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33" w:rsidRPr="00F667E3" w:rsidRDefault="00425533" w:rsidP="00425533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F667E3">
        <w:rPr>
          <w:rFonts w:ascii="Arial Narrow" w:hAnsi="Arial Narrow"/>
          <w:b/>
          <w:sz w:val="24"/>
          <w:szCs w:val="24"/>
        </w:rPr>
        <w:t>BGGYK/</w:t>
      </w:r>
      <w:r w:rsidR="00B2017A" w:rsidRPr="00F667E3">
        <w:rPr>
          <w:rFonts w:ascii="Arial Narrow" w:hAnsi="Arial Narrow"/>
          <w:b/>
          <w:sz w:val="24"/>
          <w:szCs w:val="24"/>
        </w:rPr>
        <w:t>2</w:t>
      </w:r>
      <w:r w:rsidRPr="00F667E3">
        <w:rPr>
          <w:rFonts w:ascii="Arial Narrow" w:hAnsi="Arial Narrow"/>
          <w:b/>
          <w:sz w:val="24"/>
          <w:szCs w:val="24"/>
        </w:rPr>
        <w:t>/</w:t>
      </w:r>
      <w:proofErr w:type="gramStart"/>
      <w:r w:rsidR="00ED66EC" w:rsidRPr="00F667E3">
        <w:rPr>
          <w:rFonts w:ascii="Arial Narrow" w:hAnsi="Arial Narrow"/>
          <w:b/>
          <w:sz w:val="24"/>
          <w:szCs w:val="24"/>
        </w:rPr>
        <w:t>1</w:t>
      </w:r>
      <w:r w:rsidR="009A2FBC" w:rsidRPr="00F667E3">
        <w:rPr>
          <w:rFonts w:ascii="Arial Narrow" w:hAnsi="Arial Narrow"/>
          <w:b/>
          <w:sz w:val="24"/>
          <w:szCs w:val="24"/>
        </w:rPr>
        <w:t>4</w:t>
      </w:r>
      <w:r w:rsidRPr="00F667E3">
        <w:rPr>
          <w:rFonts w:ascii="Arial Narrow" w:hAnsi="Arial Narrow"/>
          <w:b/>
          <w:sz w:val="24"/>
          <w:szCs w:val="24"/>
        </w:rPr>
        <w:t>(</w:t>
      </w:r>
      <w:proofErr w:type="gramEnd"/>
      <w:r w:rsidRPr="00F667E3">
        <w:rPr>
          <w:rFonts w:ascii="Arial Narrow" w:hAnsi="Arial Narrow"/>
          <w:b/>
          <w:sz w:val="24"/>
          <w:szCs w:val="24"/>
        </w:rPr>
        <w:t>202</w:t>
      </w:r>
      <w:r w:rsidR="00B2017A" w:rsidRPr="00F667E3">
        <w:rPr>
          <w:rFonts w:ascii="Arial Narrow" w:hAnsi="Arial Narrow"/>
          <w:b/>
          <w:sz w:val="24"/>
          <w:szCs w:val="24"/>
        </w:rPr>
        <w:t>1</w:t>
      </w:r>
      <w:r w:rsidRPr="00F667E3">
        <w:rPr>
          <w:rFonts w:ascii="Arial Narrow" w:hAnsi="Arial Narrow"/>
          <w:b/>
          <w:sz w:val="24"/>
          <w:szCs w:val="24"/>
        </w:rPr>
        <w:t>)(T-9)</w:t>
      </w:r>
    </w:p>
    <w:p w:rsidR="00425533" w:rsidRDefault="00425533" w:rsidP="0042553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25533" w:rsidRPr="00FF1064" w:rsidRDefault="00425533" w:rsidP="00BB017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FF1064">
        <w:rPr>
          <w:rFonts w:ascii="Arial Narrow" w:hAnsi="Arial Narrow"/>
          <w:b/>
          <w:sz w:val="28"/>
          <w:szCs w:val="28"/>
        </w:rPr>
        <w:t>KARI TANÁCS</w:t>
      </w:r>
    </w:p>
    <w:p w:rsidR="00ED66EC" w:rsidRDefault="00ED66EC" w:rsidP="00ED66E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73214">
        <w:rPr>
          <w:rFonts w:ascii="Arial Narrow" w:hAnsi="Arial Narrow"/>
          <w:b/>
          <w:sz w:val="28"/>
          <w:szCs w:val="28"/>
        </w:rPr>
        <w:t>HATÁROZATOK TÁRA</w:t>
      </w:r>
    </w:p>
    <w:p w:rsidR="00F667E3" w:rsidRPr="00F667E3" w:rsidRDefault="00F667E3" w:rsidP="00F667E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F667E3">
        <w:rPr>
          <w:rFonts w:ascii="Arial Narrow" w:hAnsi="Arial Narrow"/>
          <w:b/>
          <w:sz w:val="28"/>
          <w:szCs w:val="28"/>
        </w:rPr>
        <w:t>–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667E3">
        <w:rPr>
          <w:rFonts w:ascii="Arial Narrow" w:hAnsi="Arial Narrow"/>
          <w:b/>
          <w:sz w:val="28"/>
          <w:szCs w:val="28"/>
        </w:rPr>
        <w:t>kivonat –</w:t>
      </w:r>
    </w:p>
    <w:p w:rsidR="00425533" w:rsidRPr="00F667E3" w:rsidRDefault="00425533" w:rsidP="00425533">
      <w:pPr>
        <w:spacing w:after="0" w:line="240" w:lineRule="auto"/>
        <w:rPr>
          <w:rFonts w:ascii="Arial Narrow" w:hAnsi="Arial Narrow"/>
          <w:b/>
        </w:rPr>
      </w:pPr>
    </w:p>
    <w:p w:rsidR="00425533" w:rsidRPr="00F667E3" w:rsidRDefault="00425533" w:rsidP="00425533">
      <w:pPr>
        <w:spacing w:after="0" w:line="240" w:lineRule="auto"/>
        <w:rPr>
          <w:rFonts w:ascii="Arial Narrow" w:hAnsi="Arial Narrow"/>
          <w:b/>
        </w:rPr>
      </w:pPr>
    </w:p>
    <w:p w:rsidR="00ED66EC" w:rsidRPr="00F667E3" w:rsidRDefault="00426A3A" w:rsidP="00ED66EC">
      <w:pPr>
        <w:spacing w:after="0" w:line="240" w:lineRule="auto"/>
        <w:rPr>
          <w:rFonts w:ascii="Arial Narrow" w:hAnsi="Arial Narrow"/>
          <w:b/>
        </w:rPr>
      </w:pPr>
      <w:r w:rsidRPr="00F667E3">
        <w:rPr>
          <w:rFonts w:ascii="Arial Narrow" w:hAnsi="Arial Narrow"/>
          <w:b/>
        </w:rPr>
        <w:t>13/2021.(</w:t>
      </w:r>
      <w:r w:rsidR="00ED66EC" w:rsidRPr="00F667E3">
        <w:rPr>
          <w:rFonts w:ascii="Arial Narrow" w:hAnsi="Arial Narrow"/>
          <w:b/>
        </w:rPr>
        <w:t>V.2</w:t>
      </w:r>
      <w:r w:rsidRPr="00F667E3">
        <w:rPr>
          <w:rFonts w:ascii="Arial Narrow" w:hAnsi="Arial Narrow"/>
          <w:b/>
        </w:rPr>
        <w:t>6</w:t>
      </w:r>
      <w:r w:rsidR="00ED66EC" w:rsidRPr="00F667E3">
        <w:rPr>
          <w:rFonts w:ascii="Arial Narrow" w:hAnsi="Arial Narrow"/>
          <w:b/>
        </w:rPr>
        <w:t>.) ELTE BGGYK Kari Tanács határozata</w:t>
      </w:r>
      <w:r w:rsidR="00ED66EC" w:rsidRPr="00F667E3">
        <w:rPr>
          <w:rFonts w:ascii="Arial Narrow" w:hAnsi="Arial Narrow"/>
          <w:b/>
        </w:rPr>
        <w:br/>
      </w:r>
      <w:r w:rsidRPr="00F667E3">
        <w:rPr>
          <w:rFonts w:ascii="Arial Narrow" w:hAnsi="Arial Narrow"/>
          <w:b/>
          <w:bCs/>
        </w:rPr>
        <w:t>a szakdolgozat/záróportfólió készítése alóli mentesség bevezetése tárgyában a gyógypedagógus szakvizsga szakirányú továbbképzésben</w:t>
      </w:r>
    </w:p>
    <w:p w:rsidR="00ED66EC" w:rsidRPr="00F667E3" w:rsidRDefault="00ED66EC" w:rsidP="00ED66EC">
      <w:pPr>
        <w:spacing w:after="0" w:line="240" w:lineRule="auto"/>
        <w:rPr>
          <w:rFonts w:ascii="Arial Narrow" w:hAnsi="Arial Narrow"/>
        </w:rPr>
      </w:pPr>
    </w:p>
    <w:p w:rsidR="00ED66EC" w:rsidRPr="00F667E3" w:rsidRDefault="00426A3A" w:rsidP="00426A3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F667E3">
        <w:rPr>
          <w:rFonts w:ascii="Arial Narrow" w:hAnsi="Arial Narrow"/>
        </w:rPr>
        <w:t>1./ Az ELTE BGGYK Kari Tanács támogatja a portfólió készítése alóli felmentés lehetőségének bevezetését a gyógypedagógus szakvizsga (2 és 4 féléves időtartamú) szakirányú továbbképzés keretében, az előterjesztésben megfog</w:t>
      </w:r>
      <w:r w:rsidR="00F667E3" w:rsidRPr="00F667E3">
        <w:rPr>
          <w:rFonts w:ascii="Arial Narrow" w:hAnsi="Arial Narrow"/>
        </w:rPr>
        <w:t>almazott módon és feltételekkel:</w:t>
      </w:r>
    </w:p>
    <w:p w:rsidR="00F667E3" w:rsidRPr="00F667E3" w:rsidRDefault="00F667E3" w:rsidP="00426A3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F667E3" w:rsidRPr="00F667E3" w:rsidRDefault="00F667E3" w:rsidP="00F667E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jc w:val="both"/>
        <w:rPr>
          <w:rFonts w:ascii="Arial Narrow" w:hAnsi="Arial Narrow"/>
        </w:rPr>
      </w:pPr>
      <w:r w:rsidRPr="00F667E3">
        <w:rPr>
          <w:rFonts w:ascii="Arial Narrow" w:hAnsi="Arial Narrow"/>
        </w:rPr>
        <w:t xml:space="preserve">Felmentést kapnak a portfólió elkészítése alól és ezzel együtt a </w:t>
      </w:r>
      <w:r w:rsidRPr="00F667E3">
        <w:rPr>
          <w:rFonts w:ascii="Arial Narrow" w:hAnsi="Arial Narrow"/>
          <w:i/>
        </w:rPr>
        <w:t>TPSZ-5071 és TPSZ-5072</w:t>
      </w:r>
      <w:r w:rsidRPr="00F667E3">
        <w:rPr>
          <w:rFonts w:ascii="Arial Narrow" w:hAnsi="Arial Narrow"/>
        </w:rPr>
        <w:t xml:space="preserve"> kódszámú ún. </w:t>
      </w:r>
      <w:r w:rsidRPr="00F667E3">
        <w:rPr>
          <w:rFonts w:ascii="Arial Narrow" w:hAnsi="Arial Narrow"/>
          <w:i/>
        </w:rPr>
        <w:t>Szakdolgozat készítése</w:t>
      </w:r>
      <w:r w:rsidRPr="00F667E3">
        <w:rPr>
          <w:rFonts w:ascii="Arial Narrow" w:hAnsi="Arial Narrow"/>
        </w:rPr>
        <w:t xml:space="preserve"> c. tárgy teljesítése alól mindazon hallgatók, akik a fentebb jelzett szakirányú képzésbe történő felvételt megelőző négy naptári évben vagy a gyógypedagógus szakvizsga szakirányú továbbképzés utolsó félévének megkezdése előtt tanfelügyeleti vagy minősítő értékelésben sikeresen megvédték munkahelyi portfóliójukat.</w:t>
      </w:r>
    </w:p>
    <w:p w:rsidR="00F667E3" w:rsidRPr="00F667E3" w:rsidRDefault="00F667E3" w:rsidP="00F667E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jc w:val="both"/>
        <w:rPr>
          <w:rFonts w:ascii="Arial Narrow" w:hAnsi="Arial Narrow"/>
        </w:rPr>
      </w:pPr>
      <w:r w:rsidRPr="00F667E3">
        <w:rPr>
          <w:rFonts w:ascii="Arial Narrow" w:hAnsi="Arial Narrow"/>
        </w:rPr>
        <w:t xml:space="preserve">Amennyiben a szakirányú továbbképzésre történő jelentkezéskor már rendelkezésre áll a sikeres </w:t>
      </w:r>
      <w:proofErr w:type="gramStart"/>
      <w:r w:rsidRPr="00F667E3">
        <w:rPr>
          <w:rFonts w:ascii="Arial Narrow" w:hAnsi="Arial Narrow"/>
        </w:rPr>
        <w:t>pedagógus-portfólió védést</w:t>
      </w:r>
      <w:proofErr w:type="gramEnd"/>
      <w:r w:rsidRPr="00F667E3">
        <w:rPr>
          <w:rFonts w:ascii="Arial Narrow" w:hAnsi="Arial Narrow"/>
        </w:rPr>
        <w:t xml:space="preserve"> igazoló, az Oktatási Hivatal (továbbiakban: OH) által kiállított tanúsítvány az csatolható a jelentkezési dokumentációhoz. Ez esetben </w:t>
      </w:r>
      <w:proofErr w:type="gramStart"/>
      <w:r w:rsidRPr="00F667E3">
        <w:rPr>
          <w:rFonts w:ascii="Arial Narrow" w:hAnsi="Arial Narrow"/>
        </w:rPr>
        <w:t>automatikusan</w:t>
      </w:r>
      <w:proofErr w:type="gramEnd"/>
      <w:r w:rsidRPr="00F667E3">
        <w:rPr>
          <w:rFonts w:ascii="Arial Narrow" w:hAnsi="Arial Narrow"/>
        </w:rPr>
        <w:t xml:space="preserve"> rögzítésre kerül a portfólió készítése alóli felmentés, a Szakdolgozat készítése c. tárgyak alóli felmentéssel együtt.</w:t>
      </w:r>
    </w:p>
    <w:p w:rsidR="00F667E3" w:rsidRPr="00F667E3" w:rsidRDefault="00F667E3" w:rsidP="00F667E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jc w:val="both"/>
        <w:rPr>
          <w:rFonts w:ascii="Arial Narrow" w:hAnsi="Arial Narrow"/>
        </w:rPr>
      </w:pPr>
      <w:r w:rsidRPr="00F667E3">
        <w:rPr>
          <w:rFonts w:ascii="Arial Narrow" w:hAnsi="Arial Narrow"/>
        </w:rPr>
        <w:t xml:space="preserve">Amennyiben a tanulmányok megkezdése után történik meg a munkahelyi portfólió védése, a hallgató kreditátviteli kérelmet nyújt be, egy ebben az esetben használatos kari formanyomtatványon, csatolva </w:t>
      </w:r>
      <w:proofErr w:type="gramStart"/>
      <w:r w:rsidRPr="00F667E3">
        <w:rPr>
          <w:rFonts w:ascii="Arial Narrow" w:hAnsi="Arial Narrow"/>
        </w:rPr>
        <w:t>a</w:t>
      </w:r>
      <w:proofErr w:type="gramEnd"/>
      <w:r w:rsidRPr="00F667E3">
        <w:rPr>
          <w:rFonts w:ascii="Arial Narrow" w:hAnsi="Arial Narrow"/>
        </w:rPr>
        <w:t xml:space="preserve"> védést igazoló tanúsítványt.</w:t>
      </w:r>
    </w:p>
    <w:p w:rsidR="00F667E3" w:rsidRPr="00F667E3" w:rsidRDefault="00F667E3" w:rsidP="00F667E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jc w:val="both"/>
        <w:rPr>
          <w:rFonts w:ascii="Arial Narrow" w:hAnsi="Arial Narrow"/>
        </w:rPr>
      </w:pPr>
      <w:r w:rsidRPr="00F667E3">
        <w:rPr>
          <w:rFonts w:ascii="Arial Narrow" w:hAnsi="Arial Narrow"/>
        </w:rPr>
        <w:t>Azok a hallgatók, akik a gyógypedagógus szakvizsga megkezdése (az ELTE BGGYK-</w:t>
      </w:r>
      <w:proofErr w:type="spellStart"/>
      <w:r w:rsidRPr="00F667E3">
        <w:rPr>
          <w:rFonts w:ascii="Arial Narrow" w:hAnsi="Arial Narrow"/>
        </w:rPr>
        <w:t>val</w:t>
      </w:r>
      <w:proofErr w:type="spellEnd"/>
      <w:r w:rsidRPr="00F667E3">
        <w:rPr>
          <w:rFonts w:ascii="Arial Narrow" w:hAnsi="Arial Narrow"/>
        </w:rPr>
        <w:t xml:space="preserve"> történő hallgatói jogviszony létesítése) után jelentkeztek tanfelügyeleti vagy minősitő értékelésre, csak abban az esetben részesülnek felmentésben, ha a pedagógus-portfóliójuk védését igazoló tanúsítvány </w:t>
      </w:r>
      <w:proofErr w:type="gramStart"/>
      <w:r w:rsidRPr="00F667E3">
        <w:rPr>
          <w:rFonts w:ascii="Arial Narrow" w:hAnsi="Arial Narrow"/>
        </w:rPr>
        <w:t>megszerzésére</w:t>
      </w:r>
      <w:proofErr w:type="gramEnd"/>
      <w:r w:rsidRPr="00F667E3">
        <w:rPr>
          <w:rFonts w:ascii="Arial Narrow" w:hAnsi="Arial Narrow"/>
        </w:rPr>
        <w:t xml:space="preserve"> és OH általi tanúsítvánnyal történő igazolására sor kerül, legkésőbb a gyógypedagógus szakvizsga képzésben folytatott tanulmányaik utolsó féléve regisztrációs hetének végéig. </w:t>
      </w:r>
    </w:p>
    <w:p w:rsidR="00F667E3" w:rsidRPr="00F667E3" w:rsidRDefault="00F667E3" w:rsidP="00F667E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/>
        </w:rPr>
      </w:pPr>
      <w:r w:rsidRPr="00F667E3">
        <w:rPr>
          <w:rFonts w:ascii="Arial Narrow" w:hAnsi="Arial Narrow"/>
        </w:rPr>
        <w:t xml:space="preserve">Ebben az esetben a hallgató felveszi a Szakdolgozat készítése c. </w:t>
      </w:r>
      <w:proofErr w:type="gramStart"/>
      <w:r w:rsidRPr="00F667E3">
        <w:rPr>
          <w:rFonts w:ascii="Arial Narrow" w:hAnsi="Arial Narrow"/>
        </w:rPr>
        <w:t>tárgya(</w:t>
      </w:r>
      <w:proofErr w:type="spellStart"/>
      <w:proofErr w:type="gramEnd"/>
      <w:r w:rsidRPr="00F667E3">
        <w:rPr>
          <w:rFonts w:ascii="Arial Narrow" w:hAnsi="Arial Narrow"/>
        </w:rPr>
        <w:t>ka</w:t>
      </w:r>
      <w:proofErr w:type="spellEnd"/>
      <w:r w:rsidRPr="00F667E3">
        <w:rPr>
          <w:rFonts w:ascii="Arial Narrow" w:hAnsi="Arial Narrow"/>
        </w:rPr>
        <w:t xml:space="preserve">)t, melynek teljesítése alól, a kreditátviteli kérelem benyújtása és elfogadása esetén mentesül. A hallgatónak a gyógypedagógus </w:t>
      </w:r>
      <w:proofErr w:type="gramStart"/>
      <w:r w:rsidRPr="00F667E3">
        <w:rPr>
          <w:rFonts w:ascii="Arial Narrow" w:hAnsi="Arial Narrow"/>
        </w:rPr>
        <w:t>szakvizsga képzésben</w:t>
      </w:r>
      <w:proofErr w:type="gramEnd"/>
      <w:r w:rsidRPr="00F667E3">
        <w:rPr>
          <w:rFonts w:ascii="Arial Narrow" w:hAnsi="Arial Narrow"/>
        </w:rPr>
        <w:t xml:space="preserve"> folyó utolsó tanulmányi féléve szorgalmi időszakának megkezdését követően a portfólió elkészítése alóli felmentésre vonatkozó kreditátviteli kérelem leadására nincs lehetősége.</w:t>
      </w:r>
    </w:p>
    <w:p w:rsidR="00F667E3" w:rsidRPr="00F667E3" w:rsidRDefault="00F667E3" w:rsidP="00426A3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ED66EC" w:rsidRPr="00F667E3" w:rsidRDefault="00ED66EC" w:rsidP="00ED66EC">
      <w:pPr>
        <w:spacing w:after="0" w:line="240" w:lineRule="auto"/>
        <w:rPr>
          <w:rFonts w:ascii="Arial Narrow" w:hAnsi="Arial Narrow"/>
          <w:bCs/>
        </w:rPr>
      </w:pPr>
      <w:bookmarkStart w:id="0" w:name="_GoBack"/>
      <w:bookmarkEnd w:id="0"/>
    </w:p>
    <w:p w:rsidR="00EA152E" w:rsidRPr="00F667E3" w:rsidRDefault="00EA152E" w:rsidP="00425533">
      <w:pPr>
        <w:spacing w:after="0" w:line="240" w:lineRule="auto"/>
        <w:rPr>
          <w:rFonts w:ascii="Arial Narrow" w:hAnsi="Arial Narrow"/>
          <w:bCs/>
        </w:rPr>
      </w:pPr>
    </w:p>
    <w:p w:rsidR="006B722B" w:rsidRPr="00F667E3" w:rsidRDefault="006B722B" w:rsidP="00425533">
      <w:pPr>
        <w:spacing w:after="0" w:line="240" w:lineRule="auto"/>
        <w:rPr>
          <w:rFonts w:ascii="Arial Narrow" w:hAnsi="Arial Narrow"/>
          <w:bCs/>
        </w:rPr>
      </w:pPr>
      <w:r w:rsidRPr="00F667E3">
        <w:rPr>
          <w:rFonts w:ascii="Arial Narrow" w:hAnsi="Arial Narrow"/>
          <w:bCs/>
        </w:rPr>
        <w:t>Budapest, 202</w:t>
      </w:r>
      <w:r w:rsidR="00B2017A" w:rsidRPr="00F667E3">
        <w:rPr>
          <w:rFonts w:ascii="Arial Narrow" w:hAnsi="Arial Narrow"/>
          <w:bCs/>
        </w:rPr>
        <w:t>1</w:t>
      </w:r>
      <w:r w:rsidR="00ED66EC" w:rsidRPr="00F667E3">
        <w:rPr>
          <w:rFonts w:ascii="Arial Narrow" w:hAnsi="Arial Narrow"/>
          <w:bCs/>
        </w:rPr>
        <w:t xml:space="preserve">. </w:t>
      </w:r>
      <w:r w:rsidR="00426A3A" w:rsidRPr="00F667E3">
        <w:rPr>
          <w:rFonts w:ascii="Arial Narrow" w:hAnsi="Arial Narrow"/>
          <w:bCs/>
        </w:rPr>
        <w:t xml:space="preserve">május </w:t>
      </w:r>
      <w:r w:rsidR="00ED66EC" w:rsidRPr="00F667E3">
        <w:rPr>
          <w:rFonts w:ascii="Arial Narrow" w:hAnsi="Arial Narrow"/>
          <w:bCs/>
        </w:rPr>
        <w:t>2</w:t>
      </w:r>
      <w:r w:rsidR="00426A3A" w:rsidRPr="00F667E3">
        <w:rPr>
          <w:rFonts w:ascii="Arial Narrow" w:hAnsi="Arial Narrow"/>
          <w:bCs/>
        </w:rPr>
        <w:t>6.</w:t>
      </w:r>
    </w:p>
    <w:p w:rsidR="006B722B" w:rsidRPr="00F667E3" w:rsidRDefault="006B722B" w:rsidP="006B722B">
      <w:pPr>
        <w:spacing w:after="0" w:line="240" w:lineRule="auto"/>
        <w:ind w:left="4956"/>
        <w:rPr>
          <w:rFonts w:ascii="Arial Narrow" w:hAnsi="Arial Narrow"/>
          <w:bCs/>
        </w:rPr>
      </w:pPr>
    </w:p>
    <w:p w:rsidR="006B722B" w:rsidRPr="00F667E3" w:rsidRDefault="006B722B" w:rsidP="006B722B">
      <w:pPr>
        <w:spacing w:after="0" w:line="240" w:lineRule="auto"/>
        <w:ind w:left="4956"/>
        <w:rPr>
          <w:rFonts w:ascii="Arial Narrow" w:hAnsi="Arial Narrow"/>
          <w:bCs/>
        </w:rPr>
      </w:pPr>
      <w:proofErr w:type="gramStart"/>
      <w:r w:rsidRPr="00F667E3">
        <w:rPr>
          <w:rFonts w:ascii="Arial Narrow" w:hAnsi="Arial Narrow"/>
          <w:bCs/>
        </w:rPr>
        <w:t>dr.</w:t>
      </w:r>
      <w:proofErr w:type="gramEnd"/>
      <w:r w:rsidRPr="00F667E3">
        <w:rPr>
          <w:rFonts w:ascii="Arial Narrow" w:hAnsi="Arial Narrow"/>
          <w:bCs/>
        </w:rPr>
        <w:t xml:space="preserve"> habil. Papp Gabriella s.k.</w:t>
      </w:r>
    </w:p>
    <w:p w:rsidR="006B722B" w:rsidRPr="00F667E3" w:rsidRDefault="006B722B" w:rsidP="006B722B">
      <w:pPr>
        <w:spacing w:after="0" w:line="240" w:lineRule="auto"/>
        <w:ind w:left="4956" w:firstLine="708"/>
        <w:rPr>
          <w:rFonts w:ascii="Arial Narrow" w:hAnsi="Arial Narrow"/>
          <w:bCs/>
        </w:rPr>
      </w:pPr>
      <w:proofErr w:type="gramStart"/>
      <w:r w:rsidRPr="00F667E3">
        <w:rPr>
          <w:rFonts w:ascii="Arial Narrow" w:hAnsi="Arial Narrow"/>
          <w:bCs/>
        </w:rPr>
        <w:t>dékán</w:t>
      </w:r>
      <w:proofErr w:type="gramEnd"/>
    </w:p>
    <w:sectPr w:rsidR="006B722B" w:rsidRPr="00F667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33" w:rsidRDefault="00425533" w:rsidP="00425533">
      <w:pPr>
        <w:spacing w:after="0" w:line="240" w:lineRule="auto"/>
      </w:pPr>
      <w:r>
        <w:separator/>
      </w:r>
    </w:p>
  </w:endnote>
  <w:endnote w:type="continuationSeparator" w:id="0">
    <w:p w:rsidR="00425533" w:rsidRDefault="00425533" w:rsidP="0042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1" w:type="dxa"/>
      <w:tblInd w:w="-459" w:type="dxa"/>
      <w:tblLook w:val="01E0" w:firstRow="1" w:lastRow="1" w:firstColumn="1" w:lastColumn="1" w:noHBand="0" w:noVBand="0"/>
    </w:tblPr>
    <w:tblGrid>
      <w:gridCol w:w="2616"/>
      <w:gridCol w:w="6815"/>
    </w:tblGrid>
    <w:tr w:rsidR="006A7B62" w:rsidTr="00FE188A">
      <w:tc>
        <w:tcPr>
          <w:tcW w:w="2552" w:type="dxa"/>
          <w:hideMark/>
        </w:tcPr>
        <w:p w:rsidR="006A7B62" w:rsidRDefault="006A7B62" w:rsidP="006A7B62">
          <w:pPr>
            <w:pStyle w:val="llb"/>
            <w:tabs>
              <w:tab w:val="clear" w:pos="4536"/>
              <w:tab w:val="center" w:pos="2400"/>
            </w:tabs>
            <w:spacing w:before="120"/>
          </w:pPr>
          <w:r w:rsidRPr="00AD19C1">
            <w:rPr>
              <w:noProof/>
              <w:lang w:eastAsia="hu-HU"/>
            </w:rPr>
            <w:drawing>
              <wp:inline distT="0" distB="0" distL="0" distR="0">
                <wp:extent cx="1524000" cy="600075"/>
                <wp:effectExtent l="0" t="0" r="0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9" w:type="dxa"/>
          <w:vAlign w:val="center"/>
          <w:hideMark/>
        </w:tcPr>
        <w:p w:rsidR="006A7B62" w:rsidRDefault="006A7B62" w:rsidP="006A7B62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>
            <w:rPr>
              <w:rFonts w:ascii="Garamond" w:hAnsi="Garamond"/>
              <w:color w:val="000000"/>
              <w:sz w:val="20"/>
              <w:szCs w:val="20"/>
            </w:rPr>
            <w:t xml:space="preserve">1097 Budapest, </w:t>
          </w:r>
          <w:proofErr w:type="spellStart"/>
          <w:r>
            <w:rPr>
              <w:rFonts w:ascii="Garamond" w:hAnsi="Garamond"/>
              <w:color w:val="000000"/>
              <w:sz w:val="20"/>
              <w:szCs w:val="20"/>
            </w:rPr>
            <w:t>Ecseri</w:t>
          </w:r>
          <w:proofErr w:type="spellEnd"/>
          <w:r>
            <w:rPr>
              <w:rFonts w:ascii="Garamond" w:hAnsi="Garamond"/>
              <w:color w:val="000000"/>
              <w:sz w:val="20"/>
              <w:szCs w:val="20"/>
            </w:rPr>
            <w:t xml:space="preserve"> út 3. • </w:t>
          </w:r>
          <w:r>
            <w:rPr>
              <w:rFonts w:ascii="Garamond" w:hAnsi="Garamond"/>
              <w:sz w:val="20"/>
              <w:szCs w:val="20"/>
            </w:rPr>
            <w:t>Postacím: 1476 Budapest 100., Pf. 127.</w:t>
          </w:r>
          <w:r>
            <w:rPr>
              <w:rFonts w:ascii="Garamond" w:hAnsi="Garamond"/>
              <w:sz w:val="20"/>
              <w:szCs w:val="20"/>
            </w:rPr>
            <w:br/>
          </w:r>
          <w:r>
            <w:rPr>
              <w:rFonts w:ascii="Garamond" w:hAnsi="Garamond"/>
              <w:color w:val="000000"/>
              <w:sz w:val="20"/>
              <w:szCs w:val="20"/>
            </w:rPr>
            <w:t xml:space="preserve">Telefon: 358-5507 • e-mail: dekan@barczi.elte.hu • honlap: </w:t>
          </w:r>
          <w:hyperlink r:id="rId2" w:history="1">
            <w:r>
              <w:rPr>
                <w:rStyle w:val="Hiperhivatkozs"/>
                <w:rFonts w:ascii="Garamond" w:hAnsi="Garamond"/>
                <w:color w:val="000000"/>
                <w:sz w:val="20"/>
                <w:szCs w:val="20"/>
              </w:rPr>
              <w:t>www.barczi.elte.hu</w:t>
            </w:r>
          </w:hyperlink>
          <w:r>
            <w:rPr>
              <w:rFonts w:ascii="Garamond" w:hAnsi="Garamond"/>
              <w:color w:val="000000"/>
              <w:sz w:val="20"/>
              <w:szCs w:val="20"/>
            </w:rPr>
            <w:br/>
          </w:r>
          <w:r>
            <w:rPr>
              <w:rFonts w:ascii="Garamond" w:hAnsi="Garamond"/>
              <w:sz w:val="20"/>
              <w:szCs w:val="20"/>
            </w:rPr>
            <w:t>Magyar Államkincstár ELTE: 10032000-01426201-00000000</w:t>
          </w:r>
        </w:p>
      </w:tc>
    </w:tr>
  </w:tbl>
  <w:p w:rsidR="006A7B62" w:rsidRDefault="006A7B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33" w:rsidRDefault="00425533" w:rsidP="00425533">
      <w:pPr>
        <w:spacing w:after="0" w:line="240" w:lineRule="auto"/>
      </w:pPr>
      <w:r>
        <w:separator/>
      </w:r>
    </w:p>
  </w:footnote>
  <w:footnote w:type="continuationSeparator" w:id="0">
    <w:p w:rsidR="00425533" w:rsidRDefault="00425533" w:rsidP="0042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425533" w:rsidTr="00472E48">
      <w:trPr>
        <w:jc w:val="center"/>
      </w:trPr>
      <w:tc>
        <w:tcPr>
          <w:tcW w:w="1418" w:type="dxa"/>
          <w:shd w:val="clear" w:color="auto" w:fill="auto"/>
          <w:vAlign w:val="center"/>
        </w:tcPr>
        <w:p w:rsidR="00425533" w:rsidRDefault="00425533" w:rsidP="00425533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  <w:lang w:eastAsia="hu-HU"/>
            </w:rPr>
            <w:drawing>
              <wp:inline distT="0" distB="0" distL="0" distR="0" wp14:anchorId="183C647E" wp14:editId="5FE7E2BB">
                <wp:extent cx="790575" cy="790575"/>
                <wp:effectExtent l="0" t="0" r="9525" b="9525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425533" w:rsidRDefault="00425533" w:rsidP="00425533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DF1F92C" wp14:editId="26F0F3A3">
                <wp:extent cx="819150" cy="828675"/>
                <wp:effectExtent l="0" t="0" r="0" b="9525"/>
                <wp:docPr id="5" name="Kép 5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425533" w:rsidRPr="000F75C4" w:rsidRDefault="00425533" w:rsidP="00425533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>
            <w:rPr>
              <w:rFonts w:ascii="Garamond" w:hAnsi="Garamond"/>
              <w:sz w:val="28"/>
              <w:szCs w:val="28"/>
            </w:rPr>
            <w:t>EÖTVÖS LORÁND</w:t>
          </w:r>
          <w:r w:rsidRPr="000F75C4">
            <w:rPr>
              <w:rFonts w:ascii="Garamond" w:hAnsi="Garamond"/>
              <w:sz w:val="28"/>
              <w:szCs w:val="28"/>
            </w:rPr>
            <w:t xml:space="preserve"> TUDOMÁNYEGYETEM</w:t>
          </w:r>
        </w:p>
        <w:p w:rsidR="00425533" w:rsidRPr="000F75C4" w:rsidRDefault="00425533" w:rsidP="00425533">
          <w:pPr>
            <w:pStyle w:val="lfej"/>
            <w:jc w:val="center"/>
            <w:rPr>
              <w:rFonts w:ascii="Garamond" w:hAnsi="Garamond"/>
            </w:rPr>
          </w:pPr>
          <w:r w:rsidRPr="000F75C4">
            <w:rPr>
              <w:rFonts w:ascii="Garamond" w:hAnsi="Garamond"/>
            </w:rPr>
            <w:t>BÁRCZI GUSZTÁV GYÓGYPEDAGÓGIAI KAR</w:t>
          </w:r>
        </w:p>
        <w:p w:rsidR="00425533" w:rsidRPr="000F75C4" w:rsidRDefault="00425533" w:rsidP="00425533">
          <w:pPr>
            <w:pStyle w:val="lfej"/>
            <w:jc w:val="center"/>
            <w:rPr>
              <w:rFonts w:ascii="Garamond" w:hAnsi="Garamond"/>
            </w:rPr>
          </w:pPr>
          <w:r w:rsidRPr="000F75C4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:rsidR="00425533" w:rsidRDefault="00425533" w:rsidP="00425533">
          <w:pPr>
            <w:jc w:val="center"/>
          </w:pPr>
          <w:r w:rsidRPr="000F75C4">
            <w:rPr>
              <w:rFonts w:ascii="Garamond" w:hAnsi="Garamond"/>
              <w:caps/>
              <w:color w:val="790115"/>
            </w:rPr>
            <w:t>dékán</w:t>
          </w:r>
        </w:p>
      </w:tc>
      <w:tc>
        <w:tcPr>
          <w:tcW w:w="2304" w:type="dxa"/>
          <w:shd w:val="clear" w:color="auto" w:fill="auto"/>
          <w:vAlign w:val="center"/>
        </w:tcPr>
        <w:p w:rsidR="00425533" w:rsidRDefault="00B2017A" w:rsidP="00425533">
          <w:pPr>
            <w:pStyle w:val="lfej"/>
            <w:ind w:left="-160" w:right="-162"/>
            <w:jc w:val="center"/>
          </w:pPr>
          <w:r w:rsidRPr="002406C7">
            <w:rPr>
              <w:noProof/>
              <w:lang w:eastAsia="hu-HU"/>
            </w:rPr>
            <w:drawing>
              <wp:inline distT="0" distB="0" distL="0" distR="0">
                <wp:extent cx="523875" cy="733425"/>
                <wp:effectExtent l="0" t="0" r="9525" b="9525"/>
                <wp:docPr id="2" name="Kép 2" descr="X:\DH\Titkárság\Arculat\Barczi LOGO 30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 descr="X:\DH\Titkárság\Arculat\Barczi LOGO 30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5533" w:rsidRDefault="004255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EAA"/>
    <w:multiLevelType w:val="hybridMultilevel"/>
    <w:tmpl w:val="EF042016"/>
    <w:lvl w:ilvl="0" w:tplc="44DC3DD2">
      <w:start w:val="2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52563B6"/>
    <w:multiLevelType w:val="hybridMultilevel"/>
    <w:tmpl w:val="1A988CA6"/>
    <w:lvl w:ilvl="0" w:tplc="442A7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684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AD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07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AA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0D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80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AD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A5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93F36"/>
    <w:multiLevelType w:val="hybridMultilevel"/>
    <w:tmpl w:val="90BAD730"/>
    <w:lvl w:ilvl="0" w:tplc="B658D3E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967E6E"/>
    <w:multiLevelType w:val="hybridMultilevel"/>
    <w:tmpl w:val="51685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A5A48"/>
    <w:multiLevelType w:val="hybridMultilevel"/>
    <w:tmpl w:val="D94E0C8A"/>
    <w:lvl w:ilvl="0" w:tplc="87E26F8C">
      <w:numFmt w:val="bullet"/>
      <w:lvlText w:val="–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118EF"/>
    <w:multiLevelType w:val="hybridMultilevel"/>
    <w:tmpl w:val="028AA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17"/>
    <w:rsid w:val="0004558B"/>
    <w:rsid w:val="000C6A66"/>
    <w:rsid w:val="000F0881"/>
    <w:rsid w:val="00157479"/>
    <w:rsid w:val="001757FD"/>
    <w:rsid w:val="0019717F"/>
    <w:rsid w:val="00230A8C"/>
    <w:rsid w:val="002479FA"/>
    <w:rsid w:val="00282EF6"/>
    <w:rsid w:val="002F39C5"/>
    <w:rsid w:val="003F583F"/>
    <w:rsid w:val="00412817"/>
    <w:rsid w:val="00425533"/>
    <w:rsid w:val="00426A3A"/>
    <w:rsid w:val="0065715C"/>
    <w:rsid w:val="006A7B62"/>
    <w:rsid w:val="006B722B"/>
    <w:rsid w:val="00742292"/>
    <w:rsid w:val="007A5719"/>
    <w:rsid w:val="00872CB3"/>
    <w:rsid w:val="0095332A"/>
    <w:rsid w:val="009A2FBC"/>
    <w:rsid w:val="00A010AF"/>
    <w:rsid w:val="00A15511"/>
    <w:rsid w:val="00B2017A"/>
    <w:rsid w:val="00BB017C"/>
    <w:rsid w:val="00BC54D3"/>
    <w:rsid w:val="00C75B98"/>
    <w:rsid w:val="00CE2CF7"/>
    <w:rsid w:val="00EA152E"/>
    <w:rsid w:val="00ED66EC"/>
    <w:rsid w:val="00F667E3"/>
    <w:rsid w:val="00F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E83241"/>
  <w15:chartTrackingRefBased/>
  <w15:docId w15:val="{55891342-A4A3-42E6-B73B-34D30A9C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C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2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5533"/>
  </w:style>
  <w:style w:type="paragraph" w:styleId="llb">
    <w:name w:val="footer"/>
    <w:basedOn w:val="Norml"/>
    <w:link w:val="llbChar"/>
    <w:unhideWhenUsed/>
    <w:rsid w:val="0042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425533"/>
  </w:style>
  <w:style w:type="paragraph" w:styleId="Listaszerbekezds">
    <w:name w:val="List Paragraph"/>
    <w:basedOn w:val="Norml"/>
    <w:uiPriority w:val="34"/>
    <w:qFormat/>
    <w:rsid w:val="00157479"/>
    <w:pPr>
      <w:ind w:left="720"/>
      <w:contextualSpacing/>
    </w:pPr>
  </w:style>
  <w:style w:type="character" w:styleId="Hiperhivatkozs">
    <w:name w:val="Hyperlink"/>
    <w:semiHidden/>
    <w:unhideWhenUsed/>
    <w:rsid w:val="006A7B62"/>
    <w:rPr>
      <w:color w:val="0000FF"/>
      <w:u w:val="single"/>
    </w:rPr>
  </w:style>
  <w:style w:type="table" w:styleId="Rcsostblzat">
    <w:name w:val="Table Grid"/>
    <w:basedOn w:val="Normltblzat"/>
    <w:uiPriority w:val="39"/>
    <w:rsid w:val="00ED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link w:val="bekezdsChar"/>
    <w:autoRedefine/>
    <w:rsid w:val="00ED66EC"/>
    <w:pPr>
      <w:autoSpaceDE w:val="0"/>
      <w:autoSpaceDN w:val="0"/>
      <w:spacing w:after="0" w:line="240" w:lineRule="auto"/>
      <w:ind w:left="360"/>
      <w:jc w:val="both"/>
    </w:pPr>
    <w:rPr>
      <w:rFonts w:ascii="Garamond" w:eastAsia="Arial Unicode MS" w:hAnsi="Garamond" w:cs="Times New Roman"/>
      <w:bCs/>
      <w:iCs/>
      <w:lang w:eastAsia="zh-CN"/>
    </w:rPr>
  </w:style>
  <w:style w:type="character" w:customStyle="1" w:styleId="bekezdsChar">
    <w:name w:val="bekezdés Char"/>
    <w:link w:val="bekezds"/>
    <w:rsid w:val="00ED66EC"/>
    <w:rPr>
      <w:rFonts w:ascii="Garamond" w:eastAsia="Arial Unicode MS" w:hAnsi="Garamond" w:cs="Times New Roman"/>
      <w:bCs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.elte.hu/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 Mária</dc:creator>
  <cp:keywords/>
  <dc:description/>
  <cp:lastModifiedBy>Mocskonyi Melinda</cp:lastModifiedBy>
  <cp:revision>2</cp:revision>
  <dcterms:created xsi:type="dcterms:W3CDTF">2021-06-17T11:04:00Z</dcterms:created>
  <dcterms:modified xsi:type="dcterms:W3CDTF">2021-06-17T11:04:00Z</dcterms:modified>
</cp:coreProperties>
</file>