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2A8A" w14:textId="77777777" w:rsidR="003455C8" w:rsidRPr="00423CF9" w:rsidRDefault="7DBD1125">
      <w:pPr>
        <w:widowControl w:val="0"/>
        <w:ind w:left="1" w:hanging="3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423CF9">
        <w:rPr>
          <w:rFonts w:ascii="Calibri" w:eastAsia="Calibri" w:hAnsi="Calibri" w:cs="Calibri"/>
          <w:b/>
          <w:bCs/>
          <w:sz w:val="28"/>
          <w:szCs w:val="28"/>
          <w:u w:val="single"/>
        </w:rPr>
        <w:t>ZÁRÓVIZSGA TÉTELEK</w:t>
      </w:r>
    </w:p>
    <w:p w14:paraId="6190CC03" w14:textId="77777777" w:rsidR="003455C8" w:rsidRPr="00423CF9" w:rsidRDefault="7DBD1125">
      <w:pPr>
        <w:widowControl w:val="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423CF9"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proofErr w:type="spellStart"/>
      <w:r w:rsidRPr="00423CF9">
        <w:rPr>
          <w:rFonts w:ascii="Calibri" w:eastAsia="Calibri" w:hAnsi="Calibri" w:cs="Calibri"/>
          <w:b/>
          <w:bCs/>
          <w:sz w:val="28"/>
          <w:szCs w:val="28"/>
        </w:rPr>
        <w:t>pszichopedagógia</w:t>
      </w:r>
      <w:proofErr w:type="spellEnd"/>
      <w:r w:rsidRPr="00423CF9">
        <w:rPr>
          <w:rFonts w:ascii="Calibri" w:eastAsia="Calibri" w:hAnsi="Calibri" w:cs="Calibri"/>
          <w:b/>
          <w:bCs/>
          <w:sz w:val="28"/>
          <w:szCs w:val="28"/>
        </w:rPr>
        <w:t xml:space="preserve"> szakirány</w:t>
      </w:r>
    </w:p>
    <w:p w14:paraId="11D98350" w14:textId="77777777" w:rsidR="003455C8" w:rsidRPr="00423CF9" w:rsidRDefault="7DBD1125">
      <w:pPr>
        <w:widowControl w:val="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423CF9">
        <w:rPr>
          <w:rFonts w:ascii="Calibri" w:eastAsia="Calibri" w:hAnsi="Calibri" w:cs="Calibri"/>
          <w:b/>
          <w:bCs/>
          <w:sz w:val="28"/>
          <w:szCs w:val="28"/>
        </w:rPr>
        <w:t>z á r ó v i z s g á j á r a</w:t>
      </w:r>
    </w:p>
    <w:p w14:paraId="69E3EE15" w14:textId="77777777" w:rsidR="003455C8" w:rsidRPr="00423CF9" w:rsidRDefault="7DBD1125">
      <w:pPr>
        <w:widowControl w:val="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423CF9">
        <w:rPr>
          <w:rFonts w:ascii="Calibri" w:eastAsia="Calibri" w:hAnsi="Calibri" w:cs="Calibri"/>
          <w:b/>
          <w:bCs/>
          <w:sz w:val="28"/>
          <w:szCs w:val="28"/>
        </w:rPr>
        <w:t>a nappali/levelező (BA) és a szakirányú tagozat hallgatói részére</w:t>
      </w:r>
    </w:p>
    <w:p w14:paraId="672A6659" w14:textId="77777777" w:rsidR="003455C8" w:rsidRPr="00423CF9" w:rsidRDefault="003455C8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A37501D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46D7C43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helye, szerepe a multidiszciplináris embertudományok, a gyógypedagógia és a humán szolgáltatások rendszerében</w:t>
      </w:r>
    </w:p>
    <w:p w14:paraId="0EC7A8DC" w14:textId="25B7E2DE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Kulcsfogalmak: fogalom, népességcsoportok, színterek, tevékenységek, feladatkörök, szemléletmód</w:t>
      </w:r>
    </w:p>
    <w:p w14:paraId="5DAB6C7B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6F7BF98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05BC70A3" w14:textId="4F639E57" w:rsidR="003455C8" w:rsidRPr="00423CF9" w:rsidRDefault="7DBD1125" w:rsidP="00A46D92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kialakulása és definiálása </w:t>
      </w:r>
    </w:p>
    <w:p w14:paraId="1DD05120" w14:textId="77777777" w:rsidR="003455C8" w:rsidRPr="00423CF9" w:rsidRDefault="7DBD1125" w:rsidP="00A46D92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körébe tartozó népességcsoportok és szakmai területek (oktatás-köznevelés, szociális/gyermekvédelmi terület, egészségügy), feladatkörök; </w:t>
      </w:r>
    </w:p>
    <w:p w14:paraId="4E54FCA9" w14:textId="77777777" w:rsidR="003455C8" w:rsidRPr="00423CF9" w:rsidRDefault="7DBD1125" w:rsidP="00A46D92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tevékenységeinek meghatározása; </w:t>
      </w:r>
    </w:p>
    <w:p w14:paraId="2338BD61" w14:textId="647BEA58" w:rsidR="003455C8" w:rsidRPr="00423CF9" w:rsidRDefault="7DBD1125" w:rsidP="00A46D92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bio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-pszicho-szociális megközelítés jelentősége; </w:t>
      </w:r>
    </w:p>
    <w:p w14:paraId="7A70D060" w14:textId="77777777" w:rsidR="003455C8" w:rsidRPr="00423CF9" w:rsidRDefault="7DBD1125" w:rsidP="00A46D92">
      <w:pPr>
        <w:numPr>
          <w:ilvl w:val="0"/>
          <w:numId w:val="22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multidiszciplinaritás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és a szakszerű szakmai gondolkodás alapjai</w:t>
      </w:r>
    </w:p>
    <w:p w14:paraId="02EB378F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D499AA8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2442C44B" w14:textId="77777777" w:rsidR="003455C8" w:rsidRPr="00423CF9" w:rsidRDefault="7DBD1125" w:rsidP="00A46D92">
      <w:pPr>
        <w:numPr>
          <w:ilvl w:val="0"/>
          <w:numId w:val="6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Képzési és kimeneti követelmények. Gyógypedagógia alapképzési szak. 18/2016. (VIII.5.) EMMI rendelet. letöltés helye: </w:t>
      </w:r>
      <w:hyperlink r:id="rId11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http://njt.hu/cgi_bin/njt_doc.cgi?docid=196922.325525</w:t>
        </w:r>
      </w:hyperlink>
      <w:r w:rsidRPr="00423CF9">
        <w:rPr>
          <w:rFonts w:ascii="Calibri" w:eastAsia="Calibri" w:hAnsi="Calibri" w:cs="Calibri"/>
          <w:sz w:val="24"/>
          <w:szCs w:val="24"/>
        </w:rPr>
        <w:t>. Letöltés ideje: 2016. október 9.</w:t>
      </w:r>
    </w:p>
    <w:p w14:paraId="127941FF" w14:textId="3159B876" w:rsidR="22C116CD" w:rsidRPr="00423CF9" w:rsidRDefault="7DBD1125" w:rsidP="00A46D92">
      <w:pPr>
        <w:numPr>
          <w:ilvl w:val="0"/>
          <w:numId w:val="6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Rózsáné Czigány, E. és Vargáné Molnár, M. (2013):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fejlődése a gyógypedagógiai tevékenységek rendszerében.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Gyógypedagógiai Szemle</w:t>
      </w:r>
      <w:r w:rsidRPr="00423CF9">
        <w:rPr>
          <w:rFonts w:ascii="Calibri" w:eastAsia="Calibri" w:hAnsi="Calibri" w:cs="Calibri"/>
          <w:sz w:val="24"/>
          <w:szCs w:val="24"/>
        </w:rPr>
        <w:t xml:space="preserve">, 41. pp. 53-57. </w:t>
      </w:r>
      <w:hyperlink r:id="rId12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http://real.mtak.hu/28291/</w:t>
        </w:r>
      </w:hyperlink>
    </w:p>
    <w:p w14:paraId="452A4EF3" w14:textId="1A87474A" w:rsidR="22C116CD" w:rsidRPr="00423CF9" w:rsidRDefault="7DBD1125" w:rsidP="00A46D92">
      <w:pPr>
        <w:numPr>
          <w:ilvl w:val="0"/>
          <w:numId w:val="6"/>
        </w:numPr>
        <w:ind w:left="0" w:hanging="2"/>
        <w:jc w:val="both"/>
        <w:rPr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Kereki, J.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Pichler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Zs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. (2017):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jelenlegi helyzete és perspektívái.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Gyógypedagógiai Szemle</w:t>
      </w:r>
      <w:r w:rsidRPr="00423CF9">
        <w:rPr>
          <w:rFonts w:ascii="Calibri" w:eastAsia="Calibri" w:hAnsi="Calibri" w:cs="Calibri"/>
          <w:sz w:val="24"/>
          <w:szCs w:val="24"/>
        </w:rPr>
        <w:t xml:space="preserve">, 45/4. pp. 241-258. </w:t>
      </w:r>
      <w:hyperlink r:id="rId13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http://epa.oszk.hu/03000/03047/00078/pdf/EPA03047_gyogyped_szemle_2017_4_241-258.pdf</w:t>
        </w:r>
      </w:hyperlink>
    </w:p>
    <w:p w14:paraId="36403054" w14:textId="134399A7" w:rsidR="15AF4757" w:rsidRPr="00423CF9" w:rsidRDefault="7DBD1125" w:rsidP="00A46D92">
      <w:pPr>
        <w:numPr>
          <w:ilvl w:val="0"/>
          <w:numId w:val="6"/>
        </w:numPr>
        <w:ind w:left="0" w:hanging="2"/>
        <w:jc w:val="both"/>
        <w:rPr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1659CD12" w14:textId="46686D30" w:rsidR="72EE4901" w:rsidRPr="00423CF9" w:rsidRDefault="72EE4901" w:rsidP="72EE4901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3B702CF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Törvényi háttér: </w:t>
      </w:r>
    </w:p>
    <w:p w14:paraId="7C006FCE" w14:textId="77777777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2011. évi CXC. törvény a nemzeti köznevelésről</w:t>
      </w:r>
    </w:p>
    <w:p w14:paraId="2DDF55D9" w14:textId="77777777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15/2013. (II. 26.) EMMI rendelet A pedagógiai szakszolgálati intézmények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működésérõl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</w:p>
    <w:p w14:paraId="4B62822C" w14:textId="77777777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1997. évi XXXI. törvény a gyermekek védelméről és a gyámügyi igazgatásról</w:t>
      </w:r>
    </w:p>
    <w:p w14:paraId="0C632643" w14:textId="77777777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15/1998. (IV. 30.) NM rendelet a személyes gondoskodást nyújtó gyermekjóléti, gyermekvédelmi intézmények, valamint személyek szakmai feladatairól és működésük feltételeiről. </w:t>
      </w:r>
    </w:p>
    <w:p w14:paraId="0176075B" w14:textId="77777777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1/2000. (I. 7.)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SzCsM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rendelet a személyes gondoskodást nyújtó szociális intézmények szakmai feladatairól és működésük feltételeiről</w:t>
      </w:r>
    </w:p>
    <w:p w14:paraId="0D0B940D" w14:textId="5FBC37AF" w:rsidR="003455C8" w:rsidRPr="00423CF9" w:rsidRDefault="7DBD1125" w:rsidP="00A46D92">
      <w:pPr>
        <w:numPr>
          <w:ilvl w:val="0"/>
          <w:numId w:val="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60/2003. (X.20.) ESZCSM rendelet az egészségügyi szolgáltatások nyújtásához szükséges szakmai minimumfeltételekről </w:t>
      </w:r>
    </w:p>
    <w:p w14:paraId="0E27B00A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423DFAE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A leggyakoribb tanulási- és viselkedészavarok </w:t>
      </w: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neurobiológiai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alapjai</w:t>
      </w:r>
    </w:p>
    <w:p w14:paraId="376D7034" w14:textId="05A32276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Kulcsfogalmak: idegrendszer fejlődése, környezet hatása, kognitív fejlődés zavarai, koraszülöttség</w:t>
      </w:r>
    </w:p>
    <w:p w14:paraId="60061E4C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4A9DDAB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403AC037" w14:textId="5398D564" w:rsidR="003455C8" w:rsidRPr="00423CF9" w:rsidRDefault="7DBD1125" w:rsidP="00A46D92">
      <w:pPr>
        <w:numPr>
          <w:ilvl w:val="0"/>
          <w:numId w:val="2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Az idegrendszer felépítése, fejlődése, plaszticitás; </w:t>
      </w:r>
    </w:p>
    <w:p w14:paraId="44EAFD9C" w14:textId="2A2524F1" w:rsidR="003455C8" w:rsidRPr="00423CF9" w:rsidRDefault="00C23947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Aptos" w:hAnsi="Aptos"/>
          <w:shd w:val="clear" w:color="auto" w:fill="FFFFFF"/>
        </w:rPr>
        <w:t>A megismerő funkciók (percepció, nyelvi funkciók, emlékezet, figyelem, érzelmek, </w:t>
      </w:r>
      <w:r w:rsidRPr="00423CF9">
        <w:rPr>
          <w:rStyle w:val="markkvb2tpa4c"/>
          <w:rFonts w:ascii="Aptos" w:hAnsi="Aptos"/>
          <w:bdr w:val="none" w:sz="0" w:space="0" w:color="auto" w:frame="1"/>
        </w:rPr>
        <w:t>v</w:t>
      </w:r>
      <w:r w:rsidRPr="00423CF9">
        <w:rPr>
          <w:rFonts w:ascii="Aptos" w:hAnsi="Aptos"/>
          <w:shd w:val="clear" w:color="auto" w:fill="FFFFFF"/>
        </w:rPr>
        <w:t>égrehajtó működés) idegrendszeri háttere.</w:t>
      </w:r>
    </w:p>
    <w:p w14:paraId="39B5366E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79356EB0" w14:textId="72271AC2" w:rsidR="003455C8" w:rsidRPr="00423CF9" w:rsidRDefault="7DBD1125" w:rsidP="00A46D92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>Csépe V. (2005): Kognitív fejlődés – neuropszichológia. Gondolat Kiadó, Budapest, 2. fejezet, 3. fejezet, 4. fejezet, 5. fejezet, 6. fejezet, 7. fejezet, 8. fejezet, 9. fejezet, 10. fejezet, 11. fejezet, 12. fejezet, 13. fejezet.</w:t>
      </w:r>
    </w:p>
    <w:p w14:paraId="5418C4A5" w14:textId="0A53A22D" w:rsidR="003455C8" w:rsidRPr="00423CF9" w:rsidRDefault="7DBD1125" w:rsidP="00A46D92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Kállai J., Bende I.,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Karádi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K.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Racsmány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M. (szerk.) (2008): Bevezetés a neuropszichológiába. Medicina Kiadó, Budapest, 3. fejezet, 6. fejezet, 7. fejezet, 8. fejezet, 10. fejezet, 11. fejezet, 12. fejezet, 13. fejezet, 14. fejezet.</w:t>
      </w:r>
    </w:p>
    <w:p w14:paraId="3DEEC669" w14:textId="10D54842" w:rsidR="003455C8" w:rsidRPr="00423CF9" w:rsidRDefault="7DBD1125" w:rsidP="00A46D92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Pléh Cs., Kovács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Gy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. és Gulyás B. (szerk.) (2003): Kognitív idegtudomány. Osiris Kiadó, Budapest, 5. fejezet, 14. fejezet</w:t>
      </w:r>
    </w:p>
    <w:p w14:paraId="3656B9AB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8AA0311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A szociális háttértényezők szerepe a </w:t>
      </w: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területéhez tartozó</w:t>
      </w:r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r w:rsidRPr="00423CF9">
        <w:rPr>
          <w:rFonts w:ascii="Calibri" w:eastAsia="Calibri" w:hAnsi="Calibri" w:cs="Calibri"/>
          <w:b/>
          <w:bCs/>
          <w:sz w:val="24"/>
          <w:szCs w:val="24"/>
        </w:rPr>
        <w:t>népességcsoportok esetében</w:t>
      </w:r>
    </w:p>
    <w:p w14:paraId="45FB0818" w14:textId="4BAB7463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Kulcsfogalmak: jóléti pluralizmus, jóléti állam, szubszidiaritás elve, szegénység, romák helyzete, gyermekjogok,</w:t>
      </w:r>
    </w:p>
    <w:p w14:paraId="2921176F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08AC540A" w14:textId="61C07FA8" w:rsidR="003455C8" w:rsidRPr="00423CF9" w:rsidRDefault="7DBD1125" w:rsidP="00A46D92">
      <w:pPr>
        <w:numPr>
          <w:ilvl w:val="0"/>
          <w:numId w:val="1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különböző intézményrendszerek: a szociális/gyermekvédelmi intézményrendszer működése,</w:t>
      </w:r>
    </w:p>
    <w:p w14:paraId="4A392071" w14:textId="49BF385F" w:rsidR="003455C8" w:rsidRPr="00423CF9" w:rsidRDefault="7DBD1125" w:rsidP="00A46D92">
      <w:pPr>
        <w:numPr>
          <w:ilvl w:val="0"/>
          <w:numId w:val="1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szolgáltatásokhoz való hozzáférés, </w:t>
      </w:r>
    </w:p>
    <w:p w14:paraId="10F15CD8" w14:textId="2D701F4B" w:rsidR="003455C8" w:rsidRPr="00423CF9" w:rsidRDefault="7DBD1125" w:rsidP="00A46D92">
      <w:pPr>
        <w:numPr>
          <w:ilvl w:val="0"/>
          <w:numId w:val="1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jogszabályi háttér, SNI ellátás jogi szabályzói</w:t>
      </w:r>
    </w:p>
    <w:p w14:paraId="049F31CB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1598EB2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1D84B4AF" w14:textId="1CAE2945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Babusik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F. (2007): Magyarországi cigányság – strukturális csapda és kirekesztés.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Esély</w:t>
      </w:r>
      <w:r w:rsidRPr="00423CF9">
        <w:rPr>
          <w:rFonts w:ascii="Calibri" w:eastAsia="Calibri" w:hAnsi="Calibri" w:cs="Calibri"/>
          <w:sz w:val="24"/>
          <w:szCs w:val="24"/>
        </w:rPr>
        <w:t>, 18. évf. 1. sz., p. 3-24. http://www.esely.org/kiadvanyok/2007_1/babusik.pdf</w:t>
      </w:r>
    </w:p>
    <w:p w14:paraId="189F30AB" w14:textId="321C142D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Bass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L., Darvas Á.,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Dögei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Ferge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Zs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Tausz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K. (2007):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A szegénység és kirekesztés változása 2001-2006</w:t>
      </w:r>
      <w:r w:rsidRPr="00423CF9">
        <w:rPr>
          <w:rFonts w:ascii="Calibri" w:eastAsia="Calibri" w:hAnsi="Calibri" w:cs="Calibri"/>
          <w:sz w:val="24"/>
          <w:szCs w:val="24"/>
        </w:rPr>
        <w:t>. MTA KTI, Gyerekprogram Iroda, Budapest.</w:t>
      </w:r>
    </w:p>
    <w:p w14:paraId="554C7E23" w14:textId="77777777" w:rsidR="00C23947" w:rsidRPr="00423CF9" w:rsidRDefault="00C23947" w:rsidP="00423CF9">
      <w:pPr>
        <w:numPr>
          <w:ilvl w:val="0"/>
          <w:numId w:val="14"/>
        </w:numPr>
        <w:ind w:left="0" w:hanging="2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Bernáth A. (2014): Leszakadóban: a romák társadalmi helyzete a mai Magyarországon, Társadalmi riport 2014,  </w:t>
      </w:r>
      <w:hyperlink r:id="rId14" w:tgtFrame="_blank" w:history="1">
        <w:r w:rsidRPr="00423CF9">
          <w:rPr>
            <w:rFonts w:ascii="Calibri" w:eastAsia="Calibri" w:hAnsi="Calibri" w:cs="Calibri"/>
            <w:sz w:val="24"/>
            <w:szCs w:val="24"/>
          </w:rPr>
          <w:t>https://tarki.hu/sites/default/files/adatbank-h/kutjel/pdf/b333.pdf</w:t>
        </w:r>
      </w:hyperlink>
      <w:r w:rsidRPr="00423CF9">
        <w:rPr>
          <w:rFonts w:eastAsia="Calibri"/>
          <w:sz w:val="24"/>
          <w:szCs w:val="24"/>
        </w:rPr>
        <w:t> </w:t>
      </w:r>
    </w:p>
    <w:p w14:paraId="728FD82F" w14:textId="77777777" w:rsidR="00C23947" w:rsidRPr="00423CF9" w:rsidRDefault="00C23947" w:rsidP="00423CF9">
      <w:pPr>
        <w:numPr>
          <w:ilvl w:val="0"/>
          <w:numId w:val="14"/>
        </w:numPr>
        <w:ind w:left="0" w:hanging="2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>Fejes, J. B., &amp; Szűcs, N. (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Szerk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). (2018). Én vétkem, Helyzetkép az oktatási szegregációról. Motiváció Oktatási Egyesület. </w:t>
      </w:r>
      <w:hyperlink r:id="rId15" w:tgtFrame="_blank" w:history="1">
        <w:r w:rsidRPr="00423CF9">
          <w:rPr>
            <w:rFonts w:ascii="Calibri" w:eastAsia="Calibri" w:hAnsi="Calibri" w:cs="Calibri"/>
            <w:sz w:val="24"/>
            <w:szCs w:val="24"/>
          </w:rPr>
          <w:t>https://mek.oszk.hu/18200/18263/18263.pdf</w:t>
        </w:r>
      </w:hyperlink>
      <w:r w:rsidRPr="00423CF9">
        <w:rPr>
          <w:rFonts w:ascii="Calibri" w:eastAsia="Calibri" w:hAnsi="Calibri" w:cs="Calibri"/>
          <w:sz w:val="24"/>
          <w:szCs w:val="24"/>
        </w:rPr>
        <w:t> </w:t>
      </w:r>
    </w:p>
    <w:p w14:paraId="48DC50BF" w14:textId="32A414E9" w:rsidR="00C23947" w:rsidRPr="00423CF9" w:rsidRDefault="00C23947" w:rsidP="00423CF9">
      <w:pPr>
        <w:numPr>
          <w:ilvl w:val="0"/>
          <w:numId w:val="14"/>
        </w:numPr>
        <w:ind w:left="0" w:hanging="2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Gábos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A.,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Tomka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Zs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., Tóth I. (2021): Társadalmi kirekesztés, szegénység és társadalmi kohézió, TÁRKI Társadalomkutatási Intézet Zrt., https://www.tarki.hu/sites/default/files/2021-10/NFFT_Monitoring_jelentes_tarsadalmi_kohezio.pdf </w:t>
      </w:r>
    </w:p>
    <w:p w14:paraId="07E25A1D" w14:textId="123980EF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Havas G. (2008): Esélyegyenlőség,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deszegregáció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. In: Fazekas Károly,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Köllő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János, Varga Júlia (szerk.): Zöld Könyv a magyar közoktatás megújításáért.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Ecostat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Budapest, 121-138.</w:t>
      </w:r>
    </w:p>
    <w:p w14:paraId="52CD24A6" w14:textId="77777777" w:rsidR="00AF3E75" w:rsidRPr="00423CF9" w:rsidRDefault="7DBD1125" w:rsidP="00AF3E75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Herczogh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Mária (2007): Gyermekbántalmazás. Komplex Kiadó, Budapest.</w:t>
      </w:r>
    </w:p>
    <w:p w14:paraId="3A4F920D" w14:textId="77777777" w:rsidR="00AF3E75" w:rsidRPr="00423CF9" w:rsidRDefault="00AF3E75" w:rsidP="00A46D92">
      <w:pPr>
        <w:numPr>
          <w:ilvl w:val="0"/>
          <w:numId w:val="14"/>
        </w:numPr>
        <w:ind w:left="0" w:hanging="2"/>
        <w:jc w:val="both"/>
      </w:pPr>
      <w:r w:rsidRPr="00423CF9">
        <w:rPr>
          <w:rFonts w:ascii="Calibri" w:eastAsia="Calibri" w:hAnsi="Calibri" w:cs="Calibri"/>
          <w:sz w:val="24"/>
          <w:szCs w:val="24"/>
        </w:rPr>
        <w:t xml:space="preserve">Perpék É. (2022): Gyerekszegénység és társadalmi kirekesztettség Európában és Magyarországon: Európai Uniós körkép, Társadalomtudományi Kutatóközpont, Budapest, </w:t>
      </w:r>
      <w:hyperlink r:id="rId16" w:tgtFrame="_blank" w:history="1">
        <w:r w:rsidRPr="00423CF9">
          <w:rPr>
            <w:rFonts w:ascii="Calibri" w:eastAsia="Calibri" w:hAnsi="Calibri" w:cs="Calibri"/>
            <w:sz w:val="24"/>
            <w:szCs w:val="24"/>
          </w:rPr>
          <w:t>https://gyerekesely.tk.hu/uploads/files/EUSILC_1_version_2022_06_4.pdf</w:t>
        </w:r>
      </w:hyperlink>
      <w:r w:rsidRPr="00423CF9">
        <w:rPr>
          <w:rFonts w:eastAsia="Calibri"/>
          <w:sz w:val="24"/>
          <w:szCs w:val="24"/>
        </w:rPr>
        <w:t> </w:t>
      </w:r>
    </w:p>
    <w:p w14:paraId="2DA12EA4" w14:textId="651D90F9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Szalai Júlia (2002): A társadalmi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kirekesztődés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egyes kérdései az ezredforduló Magyarországán.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Szociológiai Szemle</w:t>
      </w:r>
      <w:r w:rsidRPr="00423CF9">
        <w:rPr>
          <w:rFonts w:ascii="Calibri" w:eastAsia="Calibri" w:hAnsi="Calibri" w:cs="Calibri"/>
          <w:sz w:val="24"/>
          <w:szCs w:val="24"/>
        </w:rPr>
        <w:t xml:space="preserve"> 2002/4. 34-50.</w:t>
      </w:r>
    </w:p>
    <w:p w14:paraId="0484D225" w14:textId="77777777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Zombori Gyula (2009):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A szociálpolitika alapfogalmai</w:t>
      </w:r>
      <w:r w:rsidRPr="00423C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Hilschler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Rezső Szociálpolitikai Egyesület, Budapest.</w:t>
      </w:r>
    </w:p>
    <w:p w14:paraId="498C0FFD" w14:textId="77777777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1997. évi XXXI. törvény a gyermekek védelméről és a gyámügyi igazgatásról</w:t>
      </w:r>
    </w:p>
    <w:p w14:paraId="78528E66" w14:textId="77777777" w:rsidR="003455C8" w:rsidRPr="00423CF9" w:rsidRDefault="7DBD1125" w:rsidP="00A46D92">
      <w:pPr>
        <w:numPr>
          <w:ilvl w:val="0"/>
          <w:numId w:val="1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2003. évi CXXV. törvény az egyenlő bánásmódról és az esélyegyenlőség előmozdításáról</w:t>
      </w:r>
    </w:p>
    <w:p w14:paraId="53128261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69770A3" w14:textId="6AB562A3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2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Korai fejlődés és intervenciós tevékenység </w:t>
      </w:r>
      <w:proofErr w:type="spellStart"/>
      <w:r w:rsidRPr="00423CF9">
        <w:rPr>
          <w:rFonts w:ascii="Times New Roman" w:eastAsia="Times New Roman" w:hAnsi="Times New Roman" w:cs="Times New Roman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megközelítése (0-3 év)</w:t>
      </w:r>
    </w:p>
    <w:p w14:paraId="1DE6F579" w14:textId="1459BC22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fejlődési mérföldkövek, kora gyermekkori intervenció,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szemlélet </w:t>
      </w:r>
    </w:p>
    <w:p w14:paraId="62486C05" w14:textId="77777777" w:rsidR="003455C8" w:rsidRPr="00423CF9" w:rsidRDefault="003455C8" w:rsidP="002636B2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5DC796EB" w14:textId="1F259DE0" w:rsidR="003159E4" w:rsidRPr="00423CF9" w:rsidRDefault="7DBD1125" w:rsidP="2D6E82FF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61EA9B09" w14:textId="0DC73DE3" w:rsidR="003455C8" w:rsidRPr="00423CF9" w:rsidRDefault="7DBD1125" w:rsidP="00A46D92">
      <w:pPr>
        <w:numPr>
          <w:ilvl w:val="0"/>
          <w:numId w:val="1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Fejlődés 0-3 éves kor között a következő területeken: nagymozgás,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finommotorika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beszéd, kognitív képességek,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szociabilitás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.</w:t>
      </w:r>
    </w:p>
    <w:p w14:paraId="4C00BB3B" w14:textId="015DAEE8" w:rsidR="003455C8" w:rsidRPr="00423CF9" w:rsidRDefault="7DBD1125" w:rsidP="00A46D92">
      <w:pPr>
        <w:numPr>
          <w:ilvl w:val="0"/>
          <w:numId w:val="1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kora gyermekkori intervenciós ellátás, gyermekút</w:t>
      </w:r>
    </w:p>
    <w:p w14:paraId="3FC2CC9A" w14:textId="6860A37F" w:rsidR="003455C8" w:rsidRPr="00423CF9" w:rsidRDefault="7DBD1125" w:rsidP="00A46D92">
      <w:pPr>
        <w:numPr>
          <w:ilvl w:val="0"/>
          <w:numId w:val="1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Szűrés, állapotfelmérés, intervenciós lehetőségek</w:t>
      </w:r>
    </w:p>
    <w:p w14:paraId="5D133497" w14:textId="7B876D15" w:rsidR="6085B60E" w:rsidRPr="00423CF9" w:rsidRDefault="7DBD1125" w:rsidP="00A46D92">
      <w:pPr>
        <w:numPr>
          <w:ilvl w:val="0"/>
          <w:numId w:val="16"/>
        </w:numPr>
        <w:ind w:left="0" w:hanging="2"/>
        <w:jc w:val="both"/>
        <w:rPr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szempontok a kora gyermekkori intervenciós tevékenységben</w:t>
      </w:r>
    </w:p>
    <w:p w14:paraId="4101652C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05DA552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6FADF8F2" w14:textId="77777777" w:rsidR="003455C8" w:rsidRPr="00423CF9" w:rsidRDefault="7DBD1125" w:rsidP="00A46D92">
      <w:pPr>
        <w:numPr>
          <w:ilvl w:val="0"/>
          <w:numId w:val="12"/>
        </w:numPr>
        <w:ind w:left="0" w:hanging="2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Kereki Judit (2015): Utak és lehetőségek. A kora gyermekkori intervenció rendszerszintű megközelítése.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Társadalmi Szolgáltató Nonprofit Kft., Budapest </w:t>
      </w:r>
      <w:r w:rsidR="003159E4" w:rsidRPr="00423CF9">
        <w:fldChar w:fldCharType="begin"/>
      </w:r>
      <w:r w:rsidR="003159E4" w:rsidRPr="00423CF9">
        <w:instrText xml:space="preserve"> HYPERLINK "https://iskolataska.educatio.hu/media/szakszolgalatok/Kora_gyermekkori_intervencio_Kereki_Judit_vedett.pdf" </w:instrText>
      </w:r>
      <w:r w:rsidR="003159E4" w:rsidRPr="00423CF9">
        <w:fldChar w:fldCharType="separate"/>
      </w:r>
      <w:r w:rsidRPr="00423CF9">
        <w:rPr>
          <w:rFonts w:ascii="Calibri" w:eastAsia="Calibri" w:hAnsi="Calibri" w:cs="Calibri"/>
          <w:color w:val="0563C1"/>
          <w:sz w:val="24"/>
          <w:szCs w:val="24"/>
          <w:u w:val="single"/>
        </w:rPr>
        <w:t>https://iskolataska.educatio.hu/media/szakszolgalatok/Kora_gyermekkori_intervencio_Kereki_Judit_vedett.pdf</w:t>
      </w:r>
    </w:p>
    <w:p w14:paraId="7942D3B6" w14:textId="77777777" w:rsidR="003455C8" w:rsidRPr="00423CF9" w:rsidRDefault="003159E4" w:rsidP="00A46D92">
      <w:pPr>
        <w:numPr>
          <w:ilvl w:val="0"/>
          <w:numId w:val="12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fldChar w:fldCharType="end"/>
      </w:r>
      <w:r w:rsidR="7DBD1125" w:rsidRPr="00423CF9">
        <w:rPr>
          <w:rFonts w:ascii="Calibri" w:eastAsia="Calibri" w:hAnsi="Calibri" w:cs="Calibri"/>
          <w:sz w:val="24"/>
          <w:szCs w:val="24"/>
        </w:rPr>
        <w:t xml:space="preserve">Kereki Judit (szerk.) (2015): Kliensút Kalauz. </w:t>
      </w:r>
      <w:proofErr w:type="spellStart"/>
      <w:r w:rsidR="7DBD1125"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="7DBD1125" w:rsidRPr="00423CF9">
        <w:rPr>
          <w:rFonts w:ascii="Calibri" w:eastAsia="Calibri" w:hAnsi="Calibri" w:cs="Calibri"/>
          <w:sz w:val="24"/>
          <w:szCs w:val="24"/>
        </w:rPr>
        <w:t xml:space="preserve"> Társadalmi Szolgáltató Nonprofit Kft., Budapest.</w:t>
      </w:r>
    </w:p>
    <w:p w14:paraId="2329361B" w14:textId="77777777" w:rsidR="003455C8" w:rsidRPr="00423CF9" w:rsidRDefault="7DBD1125" w:rsidP="00A46D92">
      <w:pPr>
        <w:numPr>
          <w:ilvl w:val="0"/>
          <w:numId w:val="12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Kereki Judit, Major Zsolt Balázs (szerk.) (2014): Őrzők. Egészségügyi alapellátók gyakorlatközpontú kézikönyve. TÁMOP-6.1.4 Koragyermekkori program, Országos Tisztifőorvosi Hivatal, Budapest. (55.oldal-243.oldal) </w:t>
      </w:r>
      <w:hyperlink r:id="rId17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http://www.gyermekalapellatas.hu/szuloi_tamogatas/orzok_a_strazsan</w:t>
        </w:r>
      </w:hyperlink>
    </w:p>
    <w:p w14:paraId="26B8DF12" w14:textId="77777777" w:rsidR="003455C8" w:rsidRPr="00423CF9" w:rsidRDefault="7DBD1125" w:rsidP="00A46D92">
      <w:pPr>
        <w:numPr>
          <w:ilvl w:val="0"/>
          <w:numId w:val="12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Reményi Tamás –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Rega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Schaefgen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– Gereben Ferencné Szenzoros integrációs terápiák alkalmazása a gyógypedagógiai fejlesztő munka gyakorlatában (1. rész) GYOSZE 2014/4.szám </w:t>
      </w:r>
      <w:hyperlink r:id="rId18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http://www.prae.hu/prae/gyosze.php?menu_id=102&amp;jid=51&amp;jaid=714</w:t>
        </w:r>
      </w:hyperlink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</w:p>
    <w:p w14:paraId="370C6A38" w14:textId="77777777" w:rsidR="003455C8" w:rsidRPr="00423CF9" w:rsidRDefault="7DBD1125" w:rsidP="00A46D92">
      <w:pPr>
        <w:numPr>
          <w:ilvl w:val="0"/>
          <w:numId w:val="12"/>
        </w:numPr>
        <w:ind w:left="0" w:hanging="2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Reményi Tamás –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Rega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Schaefgen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– Gereben Ferencné : </w:t>
      </w:r>
      <w:hyperlink r:id="rId19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Szenzoros integrációs terápiák alkalmazása a gyógypedagógiai fejlesztő munka gyakorlatában</w:t>
        </w:r>
      </w:hyperlink>
      <w:r w:rsidRPr="00423CF9">
        <w:rPr>
          <w:rFonts w:ascii="Calibri" w:eastAsia="Calibri" w:hAnsi="Calibri" w:cs="Calibri"/>
          <w:sz w:val="24"/>
          <w:szCs w:val="24"/>
        </w:rPr>
        <w:t xml:space="preserve"> (2.rész) GYOSZE 2015/2. szám </w:t>
      </w:r>
      <w:hyperlink r:id="rId20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http://www.prae.hu/prae/gyosze.php?menu_id=102&amp;jid=53&amp;jaid=737</w:t>
        </w:r>
      </w:hyperlink>
      <w:r w:rsidR="003159E4" w:rsidRPr="00423CF9">
        <w:fldChar w:fldCharType="begin"/>
      </w:r>
      <w:r w:rsidR="003159E4" w:rsidRPr="00423CF9">
        <w:instrText xml:space="preserve"> HYPERLINK "http://www.gyermekalapellatas.hu/szuloi_tamogatas/orzok_a_strazsan" </w:instrText>
      </w:r>
      <w:r w:rsidR="003159E4" w:rsidRPr="00423CF9">
        <w:fldChar w:fldCharType="separate"/>
      </w:r>
    </w:p>
    <w:p w14:paraId="4B99056E" w14:textId="77777777" w:rsidR="003455C8" w:rsidRPr="00423CF9" w:rsidRDefault="003159E4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fldChar w:fldCharType="end"/>
      </w:r>
    </w:p>
    <w:p w14:paraId="3461D779" w14:textId="642C8046" w:rsidR="00423CF9" w:rsidRDefault="00423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A41E1D6" w14:textId="77777777" w:rsidR="003455C8" w:rsidRPr="00423CF9" w:rsidRDefault="003455C8" w:rsidP="001F17AA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1C6E27A9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Képességfejlődés óvodás korban, diagnosztika és </w:t>
      </w: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intervenció (3-6 év)</w:t>
      </w:r>
    </w:p>
    <w:p w14:paraId="072CDCE2" w14:textId="29F332BA" w:rsidR="003455C8" w:rsidRPr="00423CF9" w:rsidRDefault="7DBD1125" w:rsidP="36CFE6FB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megismerő funkciók,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propriocepció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szerepe,</w:t>
      </w:r>
      <w:r w:rsidRPr="00423CF9">
        <w:rPr>
          <w:rFonts w:ascii="Calibri" w:eastAsia="Calibri" w:hAnsi="Calibri" w:cs="Calibri"/>
          <w:b/>
          <w:bCs/>
          <w:i/>
          <w:iCs/>
          <w:color w:val="1F497D" w:themeColor="text2"/>
          <w:sz w:val="24"/>
          <w:szCs w:val="24"/>
        </w:rPr>
        <w:t xml:space="preserve"> </w:t>
      </w: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téri és időbeli orientáció, motoros koordináció, beszéd és kommunikáció, kognitív fejlesztő eljárások  </w:t>
      </w:r>
    </w:p>
    <w:p w14:paraId="3CF2D8B6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997A53E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501909DB" w14:textId="77777777" w:rsidR="003455C8" w:rsidRPr="00423CF9" w:rsidRDefault="7DBD1125" w:rsidP="00A46D92">
      <w:pPr>
        <w:numPr>
          <w:ilvl w:val="0"/>
          <w:numId w:val="1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gondolkodás és a megismerő funkciók fejlődése óvodás korban</w:t>
      </w:r>
    </w:p>
    <w:p w14:paraId="3CCC31F7" w14:textId="77777777" w:rsidR="003455C8" w:rsidRPr="00423CF9" w:rsidRDefault="7DBD1125" w:rsidP="00A46D92">
      <w:pPr>
        <w:numPr>
          <w:ilvl w:val="0"/>
          <w:numId w:val="1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fejlődési zavarok idegrendszeri háttere és értelmezése</w:t>
      </w:r>
    </w:p>
    <w:p w14:paraId="55DB36CA" w14:textId="1E04C90C" w:rsidR="003455C8" w:rsidRPr="00423CF9" w:rsidRDefault="7DBD1125" w:rsidP="00A46D92">
      <w:pPr>
        <w:numPr>
          <w:ilvl w:val="0"/>
          <w:numId w:val="18"/>
        </w:numPr>
        <w:ind w:left="0" w:hanging="2"/>
        <w:jc w:val="both"/>
        <w:rPr>
          <w:rFonts w:ascii="Calibri" w:eastAsia="Calibri" w:hAnsi="Calibri" w:cs="Calibri"/>
          <w:color w:val="1F497D" w:themeColor="text2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kognitív fejlődés megsegítésére és a tanulási problémák megelőzésére alkalmas eljárások bemutatása</w:t>
      </w:r>
    </w:p>
    <w:p w14:paraId="0FB78278" w14:textId="77777777" w:rsidR="003455C8" w:rsidRPr="00423CF9" w:rsidRDefault="003455C8" w:rsidP="36CFE6FB">
      <w:pPr>
        <w:ind w:left="0" w:hanging="2"/>
        <w:jc w:val="both"/>
        <w:rPr>
          <w:rFonts w:ascii="Calibri" w:eastAsia="Calibri" w:hAnsi="Calibri" w:cs="Calibri"/>
          <w:color w:val="1F497D" w:themeColor="text2"/>
          <w:sz w:val="24"/>
          <w:szCs w:val="24"/>
        </w:rPr>
      </w:pPr>
    </w:p>
    <w:p w14:paraId="1C1268E6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Kapcsolódó irodalmak</w:t>
      </w:r>
    </w:p>
    <w:p w14:paraId="19EDF4E4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Aszalai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- Horváth - Horváthné - Rónáné (2015): Amit az óvónőnek észre kell venni.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Flaccus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Kiadó, Budapest</w:t>
      </w:r>
    </w:p>
    <w:p w14:paraId="771BB487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Danis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Ildikó, Farkas Mária,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Herczog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Mária,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Szilvási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Léna (szerk.)(2011): Biztos Kezdet Kötetek II. NCSSZI, Budapest, 1. fejezet, 2. fejezet, 3. fejezet, 5. fejezet, 6. fejezet, 7. fejezet, 8. fejezet</w:t>
      </w:r>
    </w:p>
    <w:p w14:paraId="23538E61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Gósy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Mária: (2005): A beszédészlelés és beszédértés fejlesztése óvodásoknak, iskolásoknak. Nikol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Kkt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Budapest</w:t>
      </w:r>
    </w:p>
    <w:p w14:paraId="7BB55817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Győri Miklós (szerk.) (2004): Az emberi megismerés kibontakozása. Társas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kogníció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emlékezet, nyelv. Gondolat Kiadó, Budapest</w:t>
      </w:r>
    </w:p>
    <w:p w14:paraId="2A576BE0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Józsa Krisztián (2016): Kihívások és lehetőségek az óvodai fejlesztésben. Iskolakultúra, 26. 4. sz. 59–74.</w:t>
      </w:r>
    </w:p>
    <w:p w14:paraId="6696338F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Józsa Krisztián és Zentai Gabriella (2015): Gondolkodást fejlesztünk? – Hogyan tegyük? Tanító, 53. 8. sz.</w:t>
      </w:r>
    </w:p>
    <w:p w14:paraId="22BDE021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>Király Ildikó (2002): Az emlékezet fejlődése kisgyermekkorban. Utánzás és emlékezet. Gondolat Kiadó, Budapest</w:t>
      </w:r>
    </w:p>
    <w:p w14:paraId="7BA3984A" w14:textId="77777777" w:rsidR="003455C8" w:rsidRPr="00423CF9" w:rsidRDefault="7DBD1125" w:rsidP="00A46D92">
      <w:pPr>
        <w:numPr>
          <w:ilvl w:val="0"/>
          <w:numId w:val="2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Porkolábné Balogh Katalin (2002): A komplex óvodai fejlesztőprogram. Trefort Kiadó, Budapest</w:t>
      </w:r>
    </w:p>
    <w:p w14:paraId="1FC39945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812AE78" w14:textId="77777777" w:rsidR="00AF3E75" w:rsidRPr="00423CF9" w:rsidRDefault="7DBD1125" w:rsidP="7DBD1125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>Iskolakészültség és tanulási zavar veszélyeztetettség (BTMN, SNI)</w:t>
      </w:r>
    </w:p>
    <w:p w14:paraId="3DBF65FB" w14:textId="1C599EA9" w:rsidR="003455C8" w:rsidRPr="00423CF9" w:rsidRDefault="7DBD1125" w:rsidP="7DBD1125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fogalmak (SNI, BTMN), tanulási zavar veszélyeztetettség) DIFER, MSSST,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Sindelar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, Frostig</w:t>
      </w:r>
    </w:p>
    <w:p w14:paraId="0562CB0E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F096D97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507ECE42" w14:textId="77777777" w:rsidR="003455C8" w:rsidRPr="00423CF9" w:rsidRDefault="7DBD1125" w:rsidP="00A46D92">
      <w:pPr>
        <w:numPr>
          <w:ilvl w:val="0"/>
          <w:numId w:val="3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Iskolakészültség</w:t>
      </w:r>
    </w:p>
    <w:p w14:paraId="2CFE29B4" w14:textId="77777777" w:rsidR="003455C8" w:rsidRPr="00423CF9" w:rsidRDefault="7DBD1125" w:rsidP="00A46D92">
      <w:pPr>
        <w:numPr>
          <w:ilvl w:val="0"/>
          <w:numId w:val="3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Tanulási zavar veszélyeztetettség</w:t>
      </w:r>
    </w:p>
    <w:p w14:paraId="6BA8EFE3" w14:textId="17E98B25" w:rsidR="00AF3E75" w:rsidRPr="00423CF9" w:rsidRDefault="7DBD1125" w:rsidP="00A46D92">
      <w:pPr>
        <w:numPr>
          <w:ilvl w:val="0"/>
          <w:numId w:val="3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intervenció óvodás és kisiskolás korban  </w:t>
      </w:r>
    </w:p>
    <w:p w14:paraId="7B537A14" w14:textId="77777777" w:rsidR="003455C8" w:rsidRPr="00423CF9" w:rsidRDefault="7DBD1125" w:rsidP="00A46D92">
      <w:pPr>
        <w:numPr>
          <w:ilvl w:val="0"/>
          <w:numId w:val="3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Gyógy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)pedagógiai vélemény és fejlesztési terv készítése</w:t>
      </w:r>
    </w:p>
    <w:p w14:paraId="1E36919A" w14:textId="77777777" w:rsidR="003455C8" w:rsidRPr="00423CF9" w:rsidRDefault="7DBD1125" w:rsidP="00A46D92">
      <w:pPr>
        <w:numPr>
          <w:ilvl w:val="0"/>
          <w:numId w:val="33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kognitív fejlődés felmérésére és a tanulási problémák előjeleinek kiszűrésére, a tünetek kezelésére alkalmas eljárások</w:t>
      </w:r>
    </w:p>
    <w:p w14:paraId="34CE0A41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2693B10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137725F0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Óvodai Nevelés Országos Alapprogramja, 2018</w:t>
      </w:r>
    </w:p>
    <w:p w14:paraId="18133FFE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t>363/2012. (XII. 17.) Korm. rendelet az Óvodai nevelés országos alapprogramjáról</w:t>
      </w:r>
    </w:p>
    <w:p w14:paraId="3867B53C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Labáth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Ferencné (szerk.) (2012): Hátrányos helyzetű 3–7 éves korú gyerekek integrált óvodai nevelése. A Biztos Kezdet Óvodai Program háttértanulmányai 5. kötet.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Társadalmi Szolgáltató Nonprofit Kft.</w:t>
      </w:r>
    </w:p>
    <w:p w14:paraId="69D6190F" w14:textId="34CAC529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Szvatkó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Anna (szerk.) (2016): Billenések. Tanulmányok a dinamikus szenzoros integrációs terápia köréből.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Oriold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és Társai, Budapest </w:t>
      </w:r>
    </w:p>
    <w:p w14:paraId="03FAA4B4" w14:textId="4E0A4541" w:rsidR="7DBD1125" w:rsidRPr="00423CF9" w:rsidRDefault="7DBD1125" w:rsidP="7DBD1125">
      <w:pPr>
        <w:numPr>
          <w:ilvl w:val="0"/>
          <w:numId w:val="34"/>
        </w:numPr>
        <w:ind w:left="0" w:hanging="2"/>
        <w:jc w:val="both"/>
      </w:pPr>
      <w:proofErr w:type="spellStart"/>
      <w:r w:rsidRPr="00423CF9">
        <w:rPr>
          <w:color w:val="222222"/>
        </w:rPr>
        <w:t>Gyarmathy</w:t>
      </w:r>
      <w:proofErr w:type="spellEnd"/>
      <w:r w:rsidRPr="00423CF9">
        <w:rPr>
          <w:color w:val="222222"/>
        </w:rPr>
        <w:t>, É. (2007). Diszlexia. Specifikus tanítási zavar. 1-92. o</w:t>
      </w:r>
    </w:p>
    <w:p w14:paraId="004C1BD8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>Martonné Tamás Márta (2002): A fejlesztés főbb elméleti és gyakorlati eljárásai, ELTE Eötvös Kiadó, Budapest</w:t>
      </w:r>
    </w:p>
    <w:p w14:paraId="13A5B7F0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Martonné Tamás Márta (2002): Fejlesztőpedagógia (A fejlesztés főbb elméleti és gyakorlati eljárásai-fejezet). ELTE Eötvös Kiadó, Budapest</w:t>
      </w:r>
    </w:p>
    <w:p w14:paraId="61CECC3A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Nagy József, Józsa Krisztián,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Vidákovich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Tibor és Fazekasné Fenyvesi Margit (2004): </w:t>
      </w:r>
      <w:hyperlink r:id="rId21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DIFER Programcsomag: Diagnosztikus fejlődésvizsgáló és kritériumorientált fejlesztő rendszer 4-8 évesek számára.</w:t>
        </w:r>
      </w:hyperlink>
      <w:r w:rsidRPr="00423CF9">
        <w:rPr>
          <w:rFonts w:ascii="Calibri" w:eastAsia="Calibri" w:hAnsi="Calibri" w:cs="Calibri"/>
          <w:sz w:val="24"/>
          <w:szCs w:val="24"/>
        </w:rPr>
        <w:t xml:space="preserve"> Mozaik Kiadó, Szeged</w:t>
      </w:r>
    </w:p>
    <w:p w14:paraId="7159259D" w14:textId="619F0DEF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Rózsáné Czigány Enikő (2006): Sajátos nevelési igényű tanulók. Egyéni fejlesztési terv készítés, fejlesztés. In: Fejlesztő Pedagógia, 2006/6.</w:t>
      </w:r>
    </w:p>
    <w:p w14:paraId="318606F7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Zsoldos Márta - Sarkadi Kamilla (2001): Szűrőeljárás óvodáskorban a tanulási zavar lehetőségének vizsgálatára: MSSST. ELTE BGGYFK, Budapest</w:t>
      </w:r>
    </w:p>
    <w:p w14:paraId="7ED81A4E" w14:textId="77777777" w:rsidR="003455C8" w:rsidRPr="00423CF9" w:rsidRDefault="7DBD1125" w:rsidP="00A46D92">
      <w:pPr>
        <w:numPr>
          <w:ilvl w:val="0"/>
          <w:numId w:val="3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Vargáné Mező Lilla (2008): Fókuszban az egyén Hogyan készítsünk egyéni fejlesztési tervet? FSZK, Budapest</w:t>
      </w:r>
    </w:p>
    <w:p w14:paraId="62EBF3C5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997CC1D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B3EF1BA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>Intervenciós lehetőségek a tanulási zavart mutató iskoláskorú gyermekek esetében (6-18 év)</w:t>
      </w:r>
    </w:p>
    <w:p w14:paraId="09F2DC3B" w14:textId="74BEC2E9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írás- és helyesírás zavarai, diszlexia; </w:t>
      </w:r>
      <w:r w:rsidRPr="00423CF9">
        <w:rPr>
          <w:rFonts w:ascii="Calibri" w:eastAsia="Calibri" w:hAnsi="Calibri" w:cs="Calibri"/>
          <w:color w:val="538135"/>
          <w:sz w:val="24"/>
          <w:szCs w:val="24"/>
        </w:rPr>
        <w:t>és/vagy</w:t>
      </w: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diszkalkulia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; vizsgáló módszerek és terápiák</w:t>
      </w:r>
    </w:p>
    <w:p w14:paraId="110FFD37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B61E835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315AFFD6" w14:textId="276FF185" w:rsidR="003455C8" w:rsidRPr="00423CF9" w:rsidRDefault="7DBD1125" w:rsidP="00A46D92">
      <w:pPr>
        <w:numPr>
          <w:ilvl w:val="0"/>
          <w:numId w:val="3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Idegrendszeri fejlődési zavarok</w:t>
      </w:r>
    </w:p>
    <w:p w14:paraId="569EB602" w14:textId="77777777" w:rsidR="003455C8" w:rsidRPr="00423CF9" w:rsidRDefault="7DBD1125" w:rsidP="00A46D92">
      <w:pPr>
        <w:numPr>
          <w:ilvl w:val="0"/>
          <w:numId w:val="3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tanulási zavarok tünetegyüttese, fajtái</w:t>
      </w:r>
    </w:p>
    <w:p w14:paraId="67A25E2A" w14:textId="0CCDF460" w:rsidR="003455C8" w:rsidRPr="00423CF9" w:rsidRDefault="7DBD1125" w:rsidP="00A46D92">
      <w:pPr>
        <w:numPr>
          <w:ilvl w:val="0"/>
          <w:numId w:val="3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nemzetközi klasszifikációs rendszerek meghatározásai (BNO-11, DSM-5)</w:t>
      </w:r>
    </w:p>
    <w:p w14:paraId="70417BE0" w14:textId="77777777" w:rsidR="003455C8" w:rsidRPr="00423CF9" w:rsidRDefault="7DBD1125" w:rsidP="00A46D92">
      <w:pPr>
        <w:numPr>
          <w:ilvl w:val="0"/>
          <w:numId w:val="3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tanulási zavarok diagnosztizálása (eljárások, módszerek)</w:t>
      </w:r>
    </w:p>
    <w:p w14:paraId="1A3EB41C" w14:textId="77777777" w:rsidR="003455C8" w:rsidRPr="00423CF9" w:rsidRDefault="7DBD1125" w:rsidP="00A46D92">
      <w:pPr>
        <w:numPr>
          <w:ilvl w:val="0"/>
          <w:numId w:val="3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tanulási zavarok megelőzése és kezelése: programok, fejlesztés, terápiás eljárások</w:t>
      </w:r>
    </w:p>
    <w:p w14:paraId="3FE9F23F" w14:textId="77777777" w:rsidR="003455C8" w:rsidRPr="00423CF9" w:rsidRDefault="003455C8" w:rsidP="00E66802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1F72F646" w14:textId="799C0729" w:rsidR="003455C8" w:rsidRPr="00423CF9" w:rsidRDefault="7DBD1125" w:rsidP="00E66802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Kapcsolódó irodalmak: </w:t>
      </w:r>
    </w:p>
    <w:p w14:paraId="068D84DD" w14:textId="77777777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Dékány, J. – Mohai, K. (2012). Egyéb pszichés fejlődési zavarral küzdő gyermekek, tanulók komplex vizsgálatának diagnosztikus protokollja – Specifikus tanulási zavarok (írott nyelvhasználat zavarai,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diszkalkulia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). Budapest: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Társadalmi Szolgáltató Nonprofit Kft https://www.educatio.hu/pub_bin/download/tamop_311/4piller/diagnosztikai_kezikonyv_9fejezet.pdf</w:t>
      </w:r>
    </w:p>
    <w:p w14:paraId="223181A5" w14:textId="77777777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Csonkáné Polgárdi Veronika, Dékány Judit (2012, 2013):  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Diszkalkulia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Pedagógiai Vizsgálata (DPV) – Ismertető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Diszkalkulia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Pedagógiai Vizsgálatáról óvodás és kisiskolás korú gyermekeknél 1. és 2. rész. GYOSZE. 2012. 4. szám, 2013. 2. szám</w:t>
      </w:r>
    </w:p>
    <w:p w14:paraId="22444043" w14:textId="77777777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Győri Miklós (2012):A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neurokognitív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fejlődési zavarok viselkedésgenetikája. In: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Bereczkei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Tamás és Hoffmann Gyula, szerk., Gének, gondolkodás, személyiség. Bevezetés a humán viselkedésgenetikába. Budapest: Akadémiai. pp. 237-273.</w:t>
      </w:r>
    </w:p>
    <w:p w14:paraId="543BA582" w14:textId="6607FA57" w:rsidR="7DBD1125" w:rsidRPr="00423CF9" w:rsidRDefault="7DBD1125" w:rsidP="7DBD1125">
      <w:pPr>
        <w:ind w:left="0" w:hanging="2"/>
        <w:jc w:val="both"/>
        <w:rPr>
          <w:rFonts w:asciiTheme="majorHAnsi" w:eastAsiaTheme="majorEastAsia" w:hAnsiTheme="majorHAnsi" w:cstheme="majorBidi"/>
        </w:rPr>
      </w:pPr>
      <w:r w:rsidRPr="00423CF9">
        <w:rPr>
          <w:rFonts w:asciiTheme="majorHAnsi" w:eastAsiaTheme="majorEastAsia" w:hAnsiTheme="majorHAnsi" w:cstheme="majorBidi"/>
          <w:color w:val="222222"/>
        </w:rPr>
        <w:t xml:space="preserve">- </w:t>
      </w:r>
      <w:proofErr w:type="spellStart"/>
      <w:r w:rsidRPr="00423CF9">
        <w:rPr>
          <w:rFonts w:asciiTheme="majorHAnsi" w:eastAsiaTheme="majorEastAsia" w:hAnsiTheme="majorHAnsi" w:cstheme="majorBidi"/>
          <w:color w:val="222222"/>
        </w:rPr>
        <w:t>Gyarmathy</w:t>
      </w:r>
      <w:proofErr w:type="spellEnd"/>
      <w:r w:rsidRPr="00423CF9">
        <w:rPr>
          <w:rFonts w:asciiTheme="majorHAnsi" w:eastAsiaTheme="majorEastAsia" w:hAnsiTheme="majorHAnsi" w:cstheme="majorBidi"/>
          <w:color w:val="222222"/>
        </w:rPr>
        <w:t xml:space="preserve">, É. (2009). Kognitív Profil Teszt. </w:t>
      </w:r>
      <w:r w:rsidRPr="00423CF9">
        <w:rPr>
          <w:rFonts w:asciiTheme="majorHAnsi" w:eastAsiaTheme="majorEastAsia" w:hAnsiTheme="majorHAnsi" w:cstheme="majorBidi"/>
          <w:i/>
          <w:iCs/>
          <w:color w:val="222222"/>
        </w:rPr>
        <w:t>Iskolakultúra</w:t>
      </w:r>
      <w:r w:rsidRPr="00423CF9">
        <w:rPr>
          <w:rFonts w:asciiTheme="majorHAnsi" w:eastAsiaTheme="majorEastAsia" w:hAnsiTheme="majorHAnsi" w:cstheme="majorBidi"/>
          <w:color w:val="222222"/>
        </w:rPr>
        <w:t xml:space="preserve">, </w:t>
      </w:r>
      <w:r w:rsidRPr="00423CF9">
        <w:rPr>
          <w:rFonts w:asciiTheme="majorHAnsi" w:eastAsiaTheme="majorEastAsia" w:hAnsiTheme="majorHAnsi" w:cstheme="majorBidi"/>
          <w:i/>
          <w:iCs/>
          <w:color w:val="222222"/>
        </w:rPr>
        <w:t>19</w:t>
      </w:r>
      <w:r w:rsidRPr="00423CF9">
        <w:rPr>
          <w:rFonts w:asciiTheme="majorHAnsi" w:eastAsiaTheme="majorEastAsia" w:hAnsiTheme="majorHAnsi" w:cstheme="majorBidi"/>
          <w:color w:val="222222"/>
        </w:rPr>
        <w:t>(3-4), 60-73.</w:t>
      </w:r>
    </w:p>
    <w:p w14:paraId="139CE96D" w14:textId="56EC5366" w:rsidR="7DBD1125" w:rsidRPr="00423CF9" w:rsidRDefault="7DBD1125" w:rsidP="7DBD1125">
      <w:pPr>
        <w:ind w:left="0" w:hanging="2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423CF9">
        <w:rPr>
          <w:rFonts w:asciiTheme="majorHAnsi" w:eastAsiaTheme="majorEastAsia" w:hAnsiTheme="majorHAnsi" w:cstheme="majorBidi"/>
          <w:color w:val="222222"/>
        </w:rPr>
        <w:t xml:space="preserve">-GEREBENNÉ VÁRBÍRÓ </w:t>
      </w:r>
      <w:proofErr w:type="spellStart"/>
      <w:r w:rsidRPr="00423CF9">
        <w:rPr>
          <w:rFonts w:asciiTheme="majorHAnsi" w:eastAsiaTheme="majorEastAsia" w:hAnsiTheme="majorHAnsi" w:cstheme="majorBidi"/>
          <w:color w:val="222222"/>
        </w:rPr>
        <w:t>Várbíró</w:t>
      </w:r>
      <w:proofErr w:type="spellEnd"/>
      <w:r w:rsidRPr="00423CF9">
        <w:rPr>
          <w:rFonts w:asciiTheme="majorHAnsi" w:eastAsiaTheme="majorEastAsia" w:hAnsiTheme="majorHAnsi" w:cstheme="majorBidi"/>
          <w:color w:val="222222"/>
        </w:rPr>
        <w:t>, REMÉNYI TAMÁS, and ROSTA KATALIN. "Szenzoros információfeldolgozás, mozgás, nyelvi képesség. A Frostig-elven alapuló nevelési terápia elmélete és gyakorlata Gondolat Kiadó, Budapest, 2021." 5. fejezet</w:t>
      </w:r>
    </w:p>
    <w:p w14:paraId="7C251563" w14:textId="2D3C4CD6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Ellis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A. W. (2004): Olvasás, írás és diszlexia. TAS-11 Kft., Budapest</w:t>
      </w:r>
    </w:p>
    <w:p w14:paraId="78031834" w14:textId="51CD3DCD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Márkus Attila (2007): Számok, számolás, számolászavarok. Pro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Die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Kiadó, Budapest. </w:t>
      </w:r>
      <w:hyperlink r:id="rId22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https://sites.google.com/site/matematikaimegismeres/</w:t>
        </w:r>
      </w:hyperlink>
    </w:p>
    <w:p w14:paraId="7EF13F44" w14:textId="77777777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Meixner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Ildikó (1998):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dyslexia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prevenció,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reedukáció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módszere. Bárczi Gusztáv Gyógypedagógiai Főiskolai Kar, Budapest</w:t>
      </w:r>
    </w:p>
    <w:p w14:paraId="50FC6B9C" w14:textId="77777777" w:rsidR="003455C8" w:rsidRPr="00423CF9" w:rsidRDefault="7DBD1125" w:rsidP="00A46D92">
      <w:pPr>
        <w:numPr>
          <w:ilvl w:val="0"/>
          <w:numId w:val="28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Szentmihályi Károly (2007): Pszichológia tanároknak és diákoknak.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Hantken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Kiadó, Budapest</w:t>
      </w:r>
    </w:p>
    <w:p w14:paraId="08CE6F91" w14:textId="6C819180" w:rsidR="00423CF9" w:rsidRDefault="00423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41B7D5A2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2F7EF9B" w14:textId="1860C89D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>ADHD-specifikus támogatás a teljes életkori spektrumon</w:t>
      </w:r>
    </w:p>
    <w:p w14:paraId="05060694" w14:textId="658E1FE1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klasszifikációs rendszerek (BNO-11, DSM-5),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neurobiológiai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háttér, diagnosztikai és intervenciós lehetőségek</w:t>
      </w:r>
    </w:p>
    <w:p w14:paraId="79FDD4EA" w14:textId="77777777" w:rsidR="003455C8" w:rsidRPr="00423CF9" w:rsidRDefault="003455C8" w:rsidP="72EE4901">
      <w:p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7498D8" w14:textId="77777777" w:rsidR="003455C8" w:rsidRPr="00423CF9" w:rsidRDefault="7DBD1125" w:rsidP="72EE4901">
      <w:p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6DF409BC" w14:textId="24716167" w:rsidR="00840855" w:rsidRPr="00423CF9" w:rsidRDefault="7DBD1125" w:rsidP="00840855">
      <w:pPr>
        <w:pStyle w:val="Listaszerbekezds"/>
        <w:numPr>
          <w:ilvl w:val="0"/>
          <w:numId w:val="40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Definíció, előfordulás, tünetek   </w:t>
      </w:r>
    </w:p>
    <w:p w14:paraId="46266882" w14:textId="2CB26597" w:rsidR="00840855" w:rsidRPr="00423CF9" w:rsidRDefault="7DBD1125" w:rsidP="00840855">
      <w:pPr>
        <w:pStyle w:val="Listaszerbekezds"/>
        <w:numPr>
          <w:ilvl w:val="0"/>
          <w:numId w:val="40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Végrehajtó funkciók  </w:t>
      </w:r>
    </w:p>
    <w:p w14:paraId="4A841CC4" w14:textId="6070585D" w:rsidR="00840855" w:rsidRPr="00423CF9" w:rsidRDefault="7DBD1125" w:rsidP="00840855">
      <w:pPr>
        <w:pStyle w:val="Listaszerbekezds"/>
        <w:numPr>
          <w:ilvl w:val="0"/>
          <w:numId w:val="40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Az ADHD-specifikus evidencia-alapú támogatás alapelemei  </w:t>
      </w:r>
    </w:p>
    <w:p w14:paraId="76D560E5" w14:textId="77777777" w:rsidR="003455C8" w:rsidRPr="00423CF9" w:rsidRDefault="003455C8" w:rsidP="72EE4901">
      <w:p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210ED" w14:textId="5FB04FE4" w:rsidR="00572A72" w:rsidRPr="00423CF9" w:rsidRDefault="7DBD1125" w:rsidP="00F0658C">
      <w:p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Kapcsolódó irodalmak:</w:t>
      </w:r>
    </w:p>
    <w:p w14:paraId="0FBD64E0" w14:textId="097461D9" w:rsidR="00840855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Theme="majorHAnsi" w:eastAsia="Sylfaen" w:hAnsiTheme="majorHAnsi" w:cstheme="majorBidi"/>
          <w:sz w:val="24"/>
          <w:szCs w:val="24"/>
        </w:rPr>
        <w:t xml:space="preserve">Balázs J. (2022). ADHD: </w:t>
      </w:r>
      <w:proofErr w:type="spellStart"/>
      <w:r w:rsidRPr="00423CF9">
        <w:rPr>
          <w:rFonts w:asciiTheme="majorHAnsi" w:eastAsia="Sylfaen" w:hAnsiTheme="majorHAnsi" w:cstheme="majorBidi"/>
          <w:sz w:val="24"/>
          <w:szCs w:val="24"/>
        </w:rPr>
        <w:t>state</w:t>
      </w:r>
      <w:proofErr w:type="spellEnd"/>
      <w:r w:rsidRPr="00423CF9">
        <w:rPr>
          <w:rFonts w:asciiTheme="majorHAnsi" w:eastAsia="Sylfaen" w:hAnsiTheme="majorHAnsi" w:cstheme="majorBidi"/>
          <w:sz w:val="24"/>
          <w:szCs w:val="24"/>
        </w:rPr>
        <w:t xml:space="preserve"> of </w:t>
      </w:r>
      <w:proofErr w:type="spellStart"/>
      <w:r w:rsidRPr="00423CF9">
        <w:rPr>
          <w:rFonts w:asciiTheme="majorHAnsi" w:eastAsia="Sylfaen" w:hAnsiTheme="majorHAnsi" w:cstheme="majorBidi"/>
          <w:sz w:val="24"/>
          <w:szCs w:val="24"/>
        </w:rPr>
        <w:t>the</w:t>
      </w:r>
      <w:proofErr w:type="spellEnd"/>
      <w:r w:rsidRPr="00423CF9">
        <w:rPr>
          <w:rFonts w:asciiTheme="majorHAnsi" w:eastAsia="Sylfaen" w:hAnsiTheme="majorHAnsi" w:cstheme="majorBidi"/>
          <w:sz w:val="24"/>
          <w:szCs w:val="24"/>
        </w:rPr>
        <w:t xml:space="preserve"> art áttekintés. Gyógypedagógiai Szemle, 50(2–3), 103–116.  </w:t>
      </w:r>
      <w:hyperlink r:id="rId23">
        <w:r w:rsidRPr="00423CF9">
          <w:rPr>
            <w:rStyle w:val="Hiperhivatkozs"/>
            <w:rFonts w:asciiTheme="majorHAnsi" w:eastAsia="Sylfaen" w:hAnsiTheme="majorHAnsi" w:cstheme="majorBidi"/>
            <w:sz w:val="24"/>
            <w:szCs w:val="24"/>
          </w:rPr>
          <w:t>https://ojs.elte.hu/gyogypedszemle/issue/view/354/132</w:t>
        </w:r>
      </w:hyperlink>
    </w:p>
    <w:p w14:paraId="0F09E5B3" w14:textId="3E604ED7" w:rsidR="00840855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Egészségügyi Szakmai Kollégium (2020). 2020.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EüK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. 19. szám EMMI szakmai irányelv 1, Az Emberi Erőforrások Minisztériuma egészségügyi szakmai irányelve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hiperkinetikus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zavar (figyelemhiányos/hiperaktivitás zavar)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kórismézéséről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kezeléséről és gondozásáról. </w:t>
      </w:r>
    </w:p>
    <w:p w14:paraId="6F330EC8" w14:textId="5AC164E1" w:rsidR="05846054" w:rsidRPr="00423CF9" w:rsidRDefault="7DBD1125" w:rsidP="00A46D92">
      <w:pPr>
        <w:pStyle w:val="Listaszerbekezds"/>
        <w:numPr>
          <w:ilvl w:val="0"/>
          <w:numId w:val="4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>Höfflerné</w:t>
      </w:r>
      <w:proofErr w:type="spellEnd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Pénzes É. (2017)</w:t>
      </w:r>
      <w:r w:rsidR="00423C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Tanulási és magatartási problémák összefüggései a végrehajtó funkciók tükrében.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Gyógypedagógiai Szemle</w:t>
      </w:r>
      <w:r w:rsidRPr="00423CF9">
        <w:rPr>
          <w:rFonts w:ascii="Calibri" w:eastAsia="Calibri" w:hAnsi="Calibri" w:cs="Calibri"/>
          <w:sz w:val="24"/>
          <w:szCs w:val="24"/>
        </w:rPr>
        <w:t xml:space="preserve">, 45/4. pp. 259-272. </w:t>
      </w:r>
      <w:hyperlink r:id="rId24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http://epa.oszk.hu/03000/03047/00078/pdf/EPA03047_gyogyped_szemle_2017_4_259-272.pdf</w:t>
        </w:r>
      </w:hyperlink>
    </w:p>
    <w:p w14:paraId="6D600763" w14:textId="65458C1C" w:rsidR="153D1771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Theme="majorHAnsi" w:eastAsia="Calibri" w:hAnsiTheme="majorHAnsi" w:cstheme="majorBidi"/>
          <w:color w:val="000000" w:themeColor="text1"/>
          <w:sz w:val="24"/>
          <w:szCs w:val="24"/>
        </w:rPr>
      </w:pPr>
      <w:r w:rsidRPr="00423CF9">
        <w:rPr>
          <w:rFonts w:asciiTheme="majorHAnsi" w:eastAsia="Sylfaen" w:hAnsiTheme="majorHAnsi" w:cstheme="majorBidi"/>
          <w:sz w:val="24"/>
          <w:szCs w:val="24"/>
        </w:rPr>
        <w:t xml:space="preserve">Győri M. (2008). Viselkedéskontroll és megismerés: a végrehajtó működések. In Csépe V., Győri M. &amp; Ragó A. (szerk.), </w:t>
      </w:r>
      <w:r w:rsidRPr="00423CF9">
        <w:rPr>
          <w:rFonts w:asciiTheme="majorHAnsi" w:eastAsia="Sylfaen" w:hAnsiTheme="majorHAnsi" w:cstheme="majorBidi"/>
          <w:i/>
          <w:iCs/>
          <w:sz w:val="24"/>
          <w:szCs w:val="24"/>
        </w:rPr>
        <w:t>Általános pszichológia 3. Nyelv, tudat, gondolkodás</w:t>
      </w:r>
      <w:r w:rsidRPr="00423CF9">
        <w:rPr>
          <w:rFonts w:asciiTheme="majorHAnsi" w:eastAsia="Sylfaen" w:hAnsiTheme="majorHAnsi" w:cstheme="majorBidi"/>
          <w:sz w:val="24"/>
          <w:szCs w:val="24"/>
        </w:rPr>
        <w:t xml:space="preserve"> (pp. 192-199). Osiris Kiadó, Budapest</w:t>
      </w:r>
    </w:p>
    <w:p w14:paraId="4D300D4E" w14:textId="4A634CDC" w:rsidR="00840855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Theme="majorHAnsi" w:eastAsia="Calibri" w:hAnsiTheme="majorHAnsi" w:cstheme="majorBidi"/>
          <w:color w:val="000000" w:themeColor="text1"/>
          <w:sz w:val="24"/>
          <w:szCs w:val="24"/>
        </w:rPr>
      </w:pPr>
      <w:r w:rsidRPr="00423CF9">
        <w:rPr>
          <w:rFonts w:asciiTheme="majorHAnsi" w:eastAsia="Calibri" w:hAnsiTheme="majorHAnsi" w:cstheme="majorBidi"/>
          <w:color w:val="000000" w:themeColor="text1"/>
          <w:sz w:val="24"/>
          <w:szCs w:val="24"/>
        </w:rPr>
        <w:t xml:space="preserve">Pongrácz, K. (2022). Az ADHD-specifikus evidenciaalapú támogatás keretrendszere és alapelemei. </w:t>
      </w:r>
      <w:r w:rsidRPr="00423CF9">
        <w:rPr>
          <w:rFonts w:asciiTheme="majorHAnsi" w:eastAsia="Calibri" w:hAnsiTheme="majorHAnsi" w:cstheme="majorBidi"/>
          <w:i/>
          <w:iCs/>
          <w:color w:val="000000" w:themeColor="text1"/>
          <w:sz w:val="24"/>
          <w:szCs w:val="24"/>
        </w:rPr>
        <w:t>Gyógypedagógiai Szemle</w:t>
      </w:r>
      <w:r w:rsidRPr="00423CF9">
        <w:rPr>
          <w:rFonts w:asciiTheme="majorHAnsi" w:eastAsia="Calibri" w:hAnsiTheme="majorHAnsi" w:cstheme="majorBidi"/>
          <w:color w:val="000000" w:themeColor="text1"/>
          <w:sz w:val="24"/>
          <w:szCs w:val="24"/>
        </w:rPr>
        <w:t>, 50(2–3), 117–127.</w:t>
      </w:r>
    </w:p>
    <w:p w14:paraId="381CF0DA" w14:textId="4950BD80" w:rsidR="00F0658C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Theme="majorHAnsi" w:eastAsia="Calibri" w:hAnsiTheme="majorHAnsi" w:cstheme="majorBidi"/>
          <w:color w:val="000000" w:themeColor="text1"/>
          <w:sz w:val="24"/>
          <w:szCs w:val="24"/>
        </w:rPr>
      </w:pPr>
      <w:r w:rsidRPr="00423CF9">
        <w:rPr>
          <w:rFonts w:asciiTheme="majorHAnsi" w:eastAsia="Sylfaen" w:hAnsiTheme="majorHAnsi" w:cstheme="majorBidi"/>
          <w:sz w:val="24"/>
          <w:szCs w:val="24"/>
        </w:rPr>
        <w:t xml:space="preserve">Tánczos T., </w:t>
      </w:r>
      <w:proofErr w:type="spellStart"/>
      <w:r w:rsidRPr="00423CF9">
        <w:rPr>
          <w:rFonts w:asciiTheme="majorHAnsi" w:eastAsia="Sylfaen" w:hAnsiTheme="majorHAnsi" w:cstheme="majorBidi"/>
          <w:sz w:val="24"/>
          <w:szCs w:val="24"/>
        </w:rPr>
        <w:t>Janacsek</w:t>
      </w:r>
      <w:proofErr w:type="spellEnd"/>
      <w:r w:rsidRPr="00423CF9">
        <w:rPr>
          <w:rFonts w:asciiTheme="majorHAnsi" w:eastAsia="Sylfaen" w:hAnsiTheme="majorHAnsi" w:cstheme="majorBidi"/>
          <w:sz w:val="24"/>
          <w:szCs w:val="24"/>
        </w:rPr>
        <w:t xml:space="preserve"> K. &amp; Németh D. (2014). A munkamemória és a végrehajtó funkciók kapcsolata az iskolai teljesítménnyel. </w:t>
      </w:r>
      <w:r w:rsidRPr="00423CF9">
        <w:rPr>
          <w:rFonts w:asciiTheme="majorHAnsi" w:eastAsia="Sylfaen" w:hAnsiTheme="majorHAnsi" w:cstheme="majorBidi"/>
          <w:i/>
          <w:iCs/>
          <w:sz w:val="24"/>
          <w:szCs w:val="24"/>
        </w:rPr>
        <w:t>Alkalmazott Pszichológia, 14</w:t>
      </w:r>
      <w:r w:rsidRPr="00423CF9">
        <w:rPr>
          <w:rFonts w:asciiTheme="majorHAnsi" w:eastAsia="Sylfaen" w:hAnsiTheme="majorHAnsi" w:cstheme="majorBidi"/>
          <w:sz w:val="24"/>
          <w:szCs w:val="24"/>
        </w:rPr>
        <w:t>(2), 55-75.</w:t>
      </w:r>
    </w:p>
    <w:p w14:paraId="0FED14F8" w14:textId="46CE8D0B" w:rsidR="751CCFC6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proofErr w:type="spellStart"/>
      <w:r w:rsidRPr="00423CF9">
        <w:rPr>
          <w:rFonts w:asciiTheme="majorHAnsi" w:eastAsia="Sylfaen" w:hAnsiTheme="majorHAnsi" w:cstheme="majorBidi"/>
          <w:sz w:val="24"/>
          <w:szCs w:val="24"/>
        </w:rPr>
        <w:lastRenderedPageBreak/>
        <w:t>Selikowitz</w:t>
      </w:r>
      <w:proofErr w:type="spellEnd"/>
      <w:r w:rsidRPr="00423CF9">
        <w:rPr>
          <w:rFonts w:asciiTheme="majorHAnsi" w:eastAsia="Sylfaen" w:hAnsiTheme="majorHAnsi" w:cstheme="majorBidi"/>
          <w:sz w:val="24"/>
          <w:szCs w:val="24"/>
        </w:rPr>
        <w:t xml:space="preserve">, M. (2010). ADHD a hiperaktivitás-figyelemzavar tünetegyüttes. </w:t>
      </w:r>
      <w:proofErr w:type="spellStart"/>
      <w:r w:rsidRPr="00423CF9">
        <w:rPr>
          <w:rFonts w:asciiTheme="majorHAnsi" w:eastAsia="Sylfaen" w:hAnsiTheme="majorHAnsi" w:cstheme="majorBidi"/>
          <w:sz w:val="24"/>
          <w:szCs w:val="24"/>
        </w:rPr>
        <w:t>Geobook</w:t>
      </w:r>
      <w:proofErr w:type="spellEnd"/>
      <w:r w:rsidRPr="00423CF9">
        <w:rPr>
          <w:rFonts w:asciiTheme="majorHAnsi" w:eastAsia="Sylfaen" w:hAnsiTheme="majorHAnsi" w:cstheme="majorBidi"/>
          <w:sz w:val="24"/>
          <w:szCs w:val="24"/>
        </w:rPr>
        <w:t xml:space="preserve"> Hungary Kft., Budapest</w:t>
      </w:r>
    </w:p>
    <w:p w14:paraId="6F54E373" w14:textId="4A252DA3" w:rsidR="7DBD1125" w:rsidRPr="00423CF9" w:rsidRDefault="7DBD1125" w:rsidP="7DBD1125">
      <w:pPr>
        <w:pStyle w:val="Listaszerbekezds"/>
        <w:numPr>
          <w:ilvl w:val="0"/>
          <w:numId w:val="4"/>
        </w:numPr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00423CF9">
        <w:rPr>
          <w:rFonts w:ascii="Calibri" w:eastAsia="Calibri" w:hAnsi="Calibri" w:cs="Calibri"/>
          <w:color w:val="000000" w:themeColor="text1"/>
        </w:rPr>
        <w:t xml:space="preserve">BNO-11 Mentális zavarok. </w:t>
      </w:r>
      <w:proofErr w:type="spellStart"/>
      <w:r w:rsidRPr="00423CF9">
        <w:rPr>
          <w:rFonts w:ascii="Calibri" w:eastAsia="Calibri" w:hAnsi="Calibri" w:cs="Calibri"/>
          <w:color w:val="000000" w:themeColor="text1"/>
        </w:rPr>
        <w:t>Animula</w:t>
      </w:r>
      <w:proofErr w:type="spellEnd"/>
      <w:r w:rsidRPr="00423CF9">
        <w:rPr>
          <w:rFonts w:ascii="Calibri" w:eastAsia="Calibri" w:hAnsi="Calibri" w:cs="Calibri"/>
          <w:color w:val="000000" w:themeColor="text1"/>
        </w:rPr>
        <w:t xml:space="preserve"> Szakkiadó (2022)</w:t>
      </w:r>
    </w:p>
    <w:p w14:paraId="40F9F78A" w14:textId="2994C62A" w:rsidR="003455C8" w:rsidRPr="00423CF9" w:rsidRDefault="7DBD1125" w:rsidP="00A46D92">
      <w:pPr>
        <w:pStyle w:val="Listaszerbekezds"/>
        <w:numPr>
          <w:ilvl w:val="0"/>
          <w:numId w:val="4"/>
        </w:numPr>
        <w:ind w:left="0" w:hanging="2"/>
        <w:jc w:val="both"/>
        <w:rPr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5AC8658D" w14:textId="13C5FBFB" w:rsidR="003455C8" w:rsidRPr="00423CF9" w:rsidRDefault="003455C8" w:rsidP="72EE4901">
      <w:pPr>
        <w:ind w:left="0" w:hanging="2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7C35830" w14:textId="669C3710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b/>
          <w:bCs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>A viselkedés megismerési és támogatási lehetőségei</w:t>
      </w:r>
    </w:p>
    <w:p w14:paraId="61CDCEAD" w14:textId="59770BCF" w:rsidR="003455C8" w:rsidRPr="00423CF9" w:rsidRDefault="7DBD1125" w:rsidP="72EE4901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alapfogalmak (viselkedés, viselkedéskezelés, kihívást jelentő viselkedés), viselkedés </w:t>
      </w:r>
      <w:r w:rsidR="47D759CA" w:rsidRPr="00423CF9">
        <w:tab/>
      </w: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megismerése, környezet adaptálása, prevenciós és intervenciós lehetőségek, a pozitív viselkedés intézményei szintű támogatása  </w:t>
      </w:r>
    </w:p>
    <w:p w14:paraId="1F865A71" w14:textId="56A9FDF2" w:rsidR="003455C8" w:rsidRPr="00423CF9" w:rsidRDefault="7DBD1125" w:rsidP="72EE4901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09F5995E" w14:textId="5BEB7AEB" w:rsidR="00840855" w:rsidRPr="00423CF9" w:rsidRDefault="7DBD1125" w:rsidP="00840855">
      <w:pPr>
        <w:pStyle w:val="Listaszerbekezds"/>
        <w:numPr>
          <w:ilvl w:val="0"/>
          <w:numId w:val="41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Viselkedés, kihívást jelentő viselkedés, viselkedésmenedzsment meghatározása  </w:t>
      </w:r>
    </w:p>
    <w:p w14:paraId="2E095662" w14:textId="77777777" w:rsidR="00840855" w:rsidRPr="00423CF9" w:rsidRDefault="7DBD1125" w:rsidP="00840855">
      <w:pPr>
        <w:pStyle w:val="Listaszerbekezds"/>
        <w:numPr>
          <w:ilvl w:val="0"/>
          <w:numId w:val="41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Információgyűjtés, megfigyelés, jegyzőkönyvezés  </w:t>
      </w:r>
    </w:p>
    <w:p w14:paraId="3743C006" w14:textId="77777777" w:rsidR="00840855" w:rsidRPr="00423CF9" w:rsidRDefault="7DBD1125" w:rsidP="00840855">
      <w:pPr>
        <w:pStyle w:val="Listaszerbekezds"/>
        <w:numPr>
          <w:ilvl w:val="0"/>
          <w:numId w:val="41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Egyéni viselkedésintervenciós terv összeállításának szempontjai  </w:t>
      </w:r>
    </w:p>
    <w:p w14:paraId="3D2A7887" w14:textId="541DEBBC" w:rsidR="00840855" w:rsidRPr="00423CF9" w:rsidRDefault="7DBD1125" w:rsidP="00840855">
      <w:pPr>
        <w:pStyle w:val="Listaszerbekezds"/>
        <w:numPr>
          <w:ilvl w:val="0"/>
          <w:numId w:val="41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Prevenciós és intervenciós stratégiák és módszerek  </w:t>
      </w:r>
    </w:p>
    <w:p w14:paraId="215E9E6C" w14:textId="6626777A" w:rsidR="00840855" w:rsidRPr="00423CF9" w:rsidRDefault="7DBD1125" w:rsidP="00840855">
      <w:pPr>
        <w:pStyle w:val="Listaszerbekezds"/>
        <w:numPr>
          <w:ilvl w:val="0"/>
          <w:numId w:val="41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pozitív viselkedés iskolai szintű támogatása  </w:t>
      </w:r>
    </w:p>
    <w:p w14:paraId="23DE523C" w14:textId="77777777" w:rsidR="003455C8" w:rsidRPr="00423CF9" w:rsidRDefault="003455C8" w:rsidP="00E66802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4947C3D0" w14:textId="32D960DE" w:rsidR="003455C8" w:rsidRPr="00423CF9" w:rsidRDefault="7DBD1125" w:rsidP="1BCE42CF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61C440C4" w14:textId="77777777" w:rsidR="003455C8" w:rsidRPr="00423CF9" w:rsidRDefault="7DBD1125" w:rsidP="00A46D92">
      <w:pPr>
        <w:numPr>
          <w:ilvl w:val="0"/>
          <w:numId w:val="3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Hudra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Nikoletta (2008): A viselkedészavarok iskolai korrekciója. Új Pedagógiai Szemle, 58. évf. 5. sz. 2008/5, </w:t>
      </w:r>
      <w:hyperlink r:id="rId25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http://folyoiratok.ofi.hu/uj-pedagogiai-szemle/lapszamok/2008-5</w:t>
        </w:r>
      </w:hyperlink>
    </w:p>
    <w:p w14:paraId="648DF98A" w14:textId="77777777" w:rsidR="003455C8" w:rsidRPr="00423CF9" w:rsidRDefault="7DBD1125" w:rsidP="00A46D92">
      <w:pPr>
        <w:numPr>
          <w:ilvl w:val="0"/>
          <w:numId w:val="3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Janoch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Monika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(2012): Problémás viselkedések megelőzése és kezelése autizmus spektrum zavarokban. Autizmus Alapítvány, Kapocs Könyvkiadó, Budapest.</w:t>
      </w:r>
    </w:p>
    <w:p w14:paraId="333AECF5" w14:textId="58FF0B98" w:rsidR="32E4F51F" w:rsidRPr="00423CF9" w:rsidRDefault="32E4F51F" w:rsidP="00A46D92">
      <w:pPr>
        <w:numPr>
          <w:ilvl w:val="0"/>
          <w:numId w:val="30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fldChar w:fldCharType="begin"/>
      </w:r>
      <w:r w:rsidRPr="00423CF9">
        <w:fldChar w:fldCharType="end"/>
      </w:r>
      <w:r w:rsidR="7DBD1125" w:rsidRPr="00423CF9">
        <w:rPr>
          <w:rFonts w:ascii="Calibri" w:eastAsia="Calibri" w:hAnsi="Calibri" w:cs="Calibri"/>
          <w:sz w:val="24"/>
          <w:szCs w:val="24"/>
        </w:rPr>
        <w:t xml:space="preserve">Rózsáné Czigány Enikő (2011): A magatartászavarok korrekciójának lehetséges módszerei. In: F. Lassú </w:t>
      </w:r>
      <w:proofErr w:type="spellStart"/>
      <w:r w:rsidR="7DBD1125" w:rsidRPr="00423CF9">
        <w:rPr>
          <w:rFonts w:ascii="Calibri" w:eastAsia="Calibri" w:hAnsi="Calibri" w:cs="Calibri"/>
          <w:sz w:val="24"/>
          <w:szCs w:val="24"/>
        </w:rPr>
        <w:t>Zs</w:t>
      </w:r>
      <w:proofErr w:type="spellEnd"/>
      <w:r w:rsidR="7DBD1125" w:rsidRPr="00423CF9">
        <w:rPr>
          <w:rFonts w:ascii="Calibri" w:eastAsia="Calibri" w:hAnsi="Calibri" w:cs="Calibri"/>
          <w:sz w:val="24"/>
          <w:szCs w:val="24"/>
        </w:rPr>
        <w:t>. (szerk.) Gyermekek mentálisan sérülékeny családokban. ELTE Eötvös Kiadó, Budapest</w:t>
      </w:r>
    </w:p>
    <w:p w14:paraId="0F53C1DB" w14:textId="192C997A" w:rsidR="00423CF9" w:rsidRDefault="7DBD1125" w:rsidP="00A46D92">
      <w:pPr>
        <w:numPr>
          <w:ilvl w:val="0"/>
          <w:numId w:val="3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5F08942B" w14:textId="77777777" w:rsidR="00423CF9" w:rsidRDefault="00423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5947F19" w14:textId="536045FE" w:rsidR="003455C8" w:rsidRPr="00423CF9" w:rsidRDefault="7DBD1125" w:rsidP="00A46D92">
      <w:pPr>
        <w:pStyle w:val="Listaszerbekezds"/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lastRenderedPageBreak/>
        <w:t>Társas készségek fejlődése és fejlesztése, felmérés és támogatás társas helyzetekben</w:t>
      </w:r>
    </w:p>
    <w:p w14:paraId="0969D58F" w14:textId="4D8BD1B0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szocio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-emocionális tanulás, kortárs kapcsolatok, szociometria, megsegítés lehetőségei</w:t>
      </w:r>
    </w:p>
    <w:p w14:paraId="07547A01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631AAF8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73F8593C" w14:textId="1C6F6A0F" w:rsidR="003455C8" w:rsidRPr="00423CF9" w:rsidRDefault="7DBD1125" w:rsidP="00A46D92">
      <w:pPr>
        <w:numPr>
          <w:ilvl w:val="0"/>
          <w:numId w:val="3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Szocio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-emocionális kompetencia fogalma,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szocio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-emocionális tanulás, szociális és érzelemszabályozási képességek fejlődése, fejlesztési célok és módszerek</w:t>
      </w:r>
    </w:p>
    <w:p w14:paraId="7F37E33C" w14:textId="1B204563" w:rsidR="3F7C796C" w:rsidRPr="00423CF9" w:rsidRDefault="7DBD1125" w:rsidP="00A46D92">
      <w:pPr>
        <w:numPr>
          <w:ilvl w:val="0"/>
          <w:numId w:val="31"/>
        </w:numPr>
        <w:ind w:left="0" w:hanging="2"/>
        <w:jc w:val="both"/>
        <w:rPr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Kortárs kapcsolatok, kortárs segítés</w:t>
      </w:r>
    </w:p>
    <w:p w14:paraId="1726100F" w14:textId="03B7F002" w:rsidR="4D538EFD" w:rsidRPr="00423CF9" w:rsidRDefault="7DBD1125" w:rsidP="00A46D92">
      <w:pPr>
        <w:numPr>
          <w:ilvl w:val="0"/>
          <w:numId w:val="31"/>
        </w:numPr>
        <w:ind w:left="0" w:hanging="2"/>
        <w:jc w:val="both"/>
        <w:rPr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Társas kapcsolatok felmérése, szociometria, megsegítés</w:t>
      </w:r>
    </w:p>
    <w:p w14:paraId="176594EA" w14:textId="3A630AD7" w:rsidR="003455C8" w:rsidRPr="00423CF9" w:rsidRDefault="003455C8" w:rsidP="72EE4901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A851DAE" w14:textId="49AE7D5D" w:rsidR="003455C8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F. Lassú Zsuzsa, Serfőző Mónika (2015): Társas kapcsolatok korunk iskolájában. Gyermeknevelés 3. évf. 1. szám 102–117. </w:t>
      </w:r>
      <w:hyperlink r:id="rId26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http://epa.oszk.hu/02400/02411/00005/pdf/EPA02411_gyermekneveles_2015_1_102-117.pdf</w:t>
        </w:r>
      </w:hyperlink>
    </w:p>
    <w:p w14:paraId="7671E454" w14:textId="3D7AF927" w:rsidR="097D1C0E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Németh Gáborné Doktor A. (2008): A szociális kompetencia fejlesztésének lehetőségei az iskolában. Új Pedagógiai Szemle, 58. évf. 1. sz. 2008/1, 23-34.o. </w:t>
      </w:r>
      <w:hyperlink r:id="rId27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http://epa.oszk.hu/00000/00035/00120/2008-01-ta-Nemeth-Szocialis.html</w:t>
        </w:r>
      </w:hyperlink>
    </w:p>
    <w:p w14:paraId="40D22D1C" w14:textId="6546C5E8" w:rsidR="097D1C0E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Hegedűs Sz. (2016):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proszociális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viselkedés fejlődése és fejlesztése kisgyermekkorban.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 xml:space="preserve"> Magyar Pedagógia</w:t>
      </w:r>
      <w:r w:rsidRPr="00423CF9">
        <w:rPr>
          <w:rFonts w:ascii="Calibri" w:eastAsia="Calibri" w:hAnsi="Calibri" w:cs="Calibri"/>
          <w:sz w:val="24"/>
          <w:szCs w:val="24"/>
        </w:rPr>
        <w:t xml:space="preserve">,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116 (</w:t>
      </w:r>
      <w:r w:rsidRPr="00423CF9">
        <w:rPr>
          <w:rFonts w:ascii="Calibri" w:eastAsia="Calibri" w:hAnsi="Calibri" w:cs="Calibri"/>
          <w:sz w:val="24"/>
          <w:szCs w:val="24"/>
        </w:rPr>
        <w:t>2), 197–218.</w:t>
      </w:r>
    </w:p>
    <w:p w14:paraId="1931A0AD" w14:textId="6DE2828E" w:rsidR="40BE8673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Rácz J. (szerk.) (2008). Az esélyteremtés új útjai. Kortárs és sorstárs segítéssel szerzett tapasztalataink.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L’Harmattan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Kiadó, Budapest.</w:t>
      </w:r>
    </w:p>
    <w:p w14:paraId="194D9543" w14:textId="744174AA" w:rsidR="003455C8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Lakatos, K. (2011): Mutasd meg érzéseidet, de szabályozd viselkedésedet! – Az érzelemszabályozás fejlődése In: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Danis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I., Farkas, M,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Herczog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M.,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Szilvási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L. (szerk.), A koragyermekkori fejlődés természete – fejlődési lépések és kihívások. Biztos Kezdet Kötetek II. Szociálpolitikai és Munkaügyi Intézet – Gyerekesély projekt, Budapest, 146-178.  </w:t>
      </w:r>
      <w:hyperlink r:id="rId28">
        <w:r w:rsidRPr="00423CF9">
          <w:rPr>
            <w:rFonts w:ascii="Calibri" w:eastAsia="Calibri" w:hAnsi="Calibri" w:cs="Calibri"/>
            <w:sz w:val="24"/>
            <w:szCs w:val="24"/>
          </w:rPr>
          <w:t>http://mek.oszk.hu/14800/14806/14806.pdf</w:t>
        </w:r>
      </w:hyperlink>
    </w:p>
    <w:p w14:paraId="7EFBF87C" w14:textId="77777777" w:rsidR="003455C8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Zsolnai Anikó (2006):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szocialitás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fejlesztése 4-8 éves életkorban. Mozaik Kiadó, Szeged</w:t>
      </w:r>
    </w:p>
    <w:p w14:paraId="10A8E85F" w14:textId="4DE4EE13" w:rsidR="003455C8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Zsolnai Anikó (2013): A szociális fejlődés segítése. Gondolat Kiadó Budapest</w:t>
      </w:r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987B439" w14:textId="2CB2C8F8" w:rsidR="003455C8" w:rsidRPr="00423CF9" w:rsidRDefault="7DBD1125" w:rsidP="5C6C2E88">
      <w:pPr>
        <w:pStyle w:val="Listaszerbekezds"/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Szekeres Á., Horváth E. és Tóth P. (2017). (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Gyógy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)pedagógiai módszertani útmutató szoftveres szociometriai adatfelvételhez. In Tóth P.,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Hanczvikkel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A.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Duchon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J. (szerk.). Tanulóközpontú oktatás, módszertani megújulás a szakképzésben és a felsőoktatásban. Budapest, Óbudai Egyetem Trefort Ágoston Mérnökpedagógiai Központ, 729 739.</w:t>
      </w:r>
      <w:r w:rsidR="68EA3B5A" w:rsidRPr="00423CF9">
        <w:br/>
      </w:r>
      <w:r w:rsidRPr="00423CF9">
        <w:rPr>
          <w:rFonts w:ascii="Calibri" w:eastAsia="Calibri" w:hAnsi="Calibri" w:cs="Calibri"/>
          <w:sz w:val="24"/>
          <w:szCs w:val="24"/>
        </w:rPr>
        <w:t>http://tmpk.uni obuda.hu/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letoltes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Trefort_konferencia_kotet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7 20170216.pdf</w:t>
      </w:r>
    </w:p>
    <w:p w14:paraId="07459315" w14:textId="77777777" w:rsidR="003455C8" w:rsidRPr="00423CF9" w:rsidRDefault="003455C8" w:rsidP="00E66802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4388FA9" w14:textId="46338253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gondozás a speciális szükségletű serdülők, fiatalok körében (14-18 év) I. - Agresszió</w:t>
      </w:r>
    </w:p>
    <w:p w14:paraId="4A7E32BD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mobbing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bullying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cyber-bullying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, mérőeszközök</w:t>
      </w:r>
    </w:p>
    <w:p w14:paraId="6537F28F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01B477E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351A48F1" w14:textId="79234C8D" w:rsidR="003455C8" w:rsidRPr="00423CF9" w:rsidRDefault="7DBD1125" w:rsidP="002D365D">
      <w:pPr>
        <w:pStyle w:val="Listaszerbekezds"/>
        <w:numPr>
          <w:ilvl w:val="0"/>
          <w:numId w:val="4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speciális szükségletű serdülők jellemzői,</w:t>
      </w:r>
    </w:p>
    <w:p w14:paraId="6173836B" w14:textId="77777777" w:rsidR="002D365D" w:rsidRPr="00423CF9" w:rsidRDefault="7DBD1125" w:rsidP="002D365D">
      <w:pPr>
        <w:pStyle w:val="Listaszerbekezds"/>
        <w:numPr>
          <w:ilvl w:val="0"/>
          <w:numId w:val="4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társadalmi beilleszkedés zavarai,</w:t>
      </w:r>
    </w:p>
    <w:p w14:paraId="16D07027" w14:textId="458058F5" w:rsidR="003455C8" w:rsidRPr="00423CF9" w:rsidRDefault="7DBD1125" w:rsidP="002D365D">
      <w:pPr>
        <w:pStyle w:val="Listaszerbekezds"/>
        <w:numPr>
          <w:ilvl w:val="0"/>
          <w:numId w:val="4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bántalmazás témakörébe tartozó fontos alapfogalmak: abúzus, agresszió,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mobbing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bullying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cyberbullying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</w:t>
      </w:r>
    </w:p>
    <w:p w14:paraId="6B8C0E7A" w14:textId="4F2BBE9C" w:rsidR="003455C8" w:rsidRPr="00423CF9" w:rsidRDefault="7DBD1125" w:rsidP="002D365D">
      <w:pPr>
        <w:pStyle w:val="Listaszerbekezds"/>
        <w:numPr>
          <w:ilvl w:val="0"/>
          <w:numId w:val="4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Az iskolai agresszió szereplői, jellemzőik, kockázati tényezők, a témakörben megismert kutatások főbb tudományos eredményei, agressziókezelő programok és prevenciós programok főbb jellemzői, alapelvei, </w:t>
      </w:r>
    </w:p>
    <w:p w14:paraId="44F1210A" w14:textId="77777777" w:rsidR="003455C8" w:rsidRPr="00423CF9" w:rsidRDefault="7DBD1125" w:rsidP="002D365D">
      <w:pPr>
        <w:pStyle w:val="Listaszerbekezds"/>
        <w:numPr>
          <w:ilvl w:val="0"/>
          <w:numId w:val="4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témához kapcsolódó mérőeszközök bemutatása és jellemzése</w:t>
      </w:r>
    </w:p>
    <w:p w14:paraId="6DFB9E20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F53F99D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2D89FEFD" w14:textId="77777777" w:rsidR="003455C8" w:rsidRPr="00423CF9" w:rsidRDefault="7DBD1125" w:rsidP="00A46D92">
      <w:pPr>
        <w:numPr>
          <w:ilvl w:val="0"/>
          <w:numId w:val="2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Aronson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E. (2009):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Columbine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után. Az iskolai erőszak szociálpszichológiája. Ab Ovo Kiadó KFT. Budapest</w:t>
      </w:r>
    </w:p>
    <w:p w14:paraId="4BD626B7" w14:textId="77777777" w:rsidR="003455C8" w:rsidRPr="00423CF9" w:rsidRDefault="7DBD1125" w:rsidP="00A46D92">
      <w:pPr>
        <w:numPr>
          <w:ilvl w:val="0"/>
          <w:numId w:val="2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>Buda Mariann (2005): Tehetünk ellene? A gyermeki agresszió. Dinasztia Tankönyvkiadó, Budapest</w:t>
      </w:r>
    </w:p>
    <w:p w14:paraId="4E2CE7CD" w14:textId="77777777" w:rsidR="003455C8" w:rsidRPr="00423CF9" w:rsidRDefault="7DBD1125" w:rsidP="00A46D92">
      <w:pPr>
        <w:numPr>
          <w:ilvl w:val="0"/>
          <w:numId w:val="2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Fekete Sándor (2001): Deviancia és társadalom. Comenius Kiadó Pécs</w:t>
      </w:r>
    </w:p>
    <w:p w14:paraId="044A0FCD" w14:textId="77777777" w:rsidR="003455C8" w:rsidRPr="00423CF9" w:rsidRDefault="7DBD1125" w:rsidP="00A46D92">
      <w:pPr>
        <w:numPr>
          <w:ilvl w:val="0"/>
          <w:numId w:val="2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Fülöpné Böszörményi Aliz (2003): Agresszió a gyermekintézményekben. In: Új Pedagógiai Szemle, LIII. évfolyam, 1. szám. 23-35.</w:t>
      </w:r>
    </w:p>
    <w:p w14:paraId="2EE86048" w14:textId="77777777" w:rsidR="003455C8" w:rsidRPr="00423CF9" w:rsidRDefault="7DBD1125" w:rsidP="00A46D92">
      <w:pPr>
        <w:numPr>
          <w:ilvl w:val="0"/>
          <w:numId w:val="24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Olweus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D. (1999): Az iskolai zaklatás.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. 1999/IV. szám. 717-739. </w:t>
      </w:r>
    </w:p>
    <w:p w14:paraId="70DF9E56" w14:textId="77777777" w:rsidR="003455C8" w:rsidRPr="00423CF9" w:rsidRDefault="003455C8">
      <w:pPr>
        <w:ind w:left="0" w:hanging="2"/>
        <w:rPr>
          <w:rFonts w:ascii="Calibri" w:eastAsia="Calibri" w:hAnsi="Calibri" w:cs="Calibri"/>
          <w:color w:val="538135"/>
          <w:sz w:val="24"/>
          <w:szCs w:val="24"/>
        </w:rPr>
      </w:pPr>
    </w:p>
    <w:p w14:paraId="414DE6FE" w14:textId="0415D082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gondozás a speciális szükségletű serdülők, fiatalok körében (14-18 év) II. - Addikció</w:t>
      </w:r>
    </w:p>
    <w:p w14:paraId="7DFEA982" w14:textId="77777777" w:rsidR="003455C8" w:rsidRPr="00423CF9" w:rsidRDefault="7DBD1125">
      <w:pPr>
        <w:ind w:left="0" w:hanging="2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szerhasználati problémák serdülőkorban, függőségek,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addiktológia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, mérőeszközök, a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pszichopedagógus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kompetenciája </w:t>
      </w:r>
    </w:p>
    <w:p w14:paraId="44E871BC" w14:textId="77777777" w:rsidR="003455C8" w:rsidRPr="00423CF9" w:rsidRDefault="003455C8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45DF2562" w14:textId="77777777" w:rsidR="003455C8" w:rsidRPr="00423CF9" w:rsidRDefault="7DBD1125">
      <w:p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08643351" w14:textId="03740DAC" w:rsidR="003455C8" w:rsidRPr="00423CF9" w:rsidRDefault="7DBD1125" w:rsidP="002D365D">
      <w:pPr>
        <w:pStyle w:val="Listaszerbekezds"/>
        <w:numPr>
          <w:ilvl w:val="0"/>
          <w:numId w:val="4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speciális szükségletű serdülők jellemzői,</w:t>
      </w:r>
    </w:p>
    <w:p w14:paraId="64140D52" w14:textId="43B6861A" w:rsidR="003455C8" w:rsidRPr="00423CF9" w:rsidRDefault="7DBD1125" w:rsidP="002D365D">
      <w:pPr>
        <w:pStyle w:val="Listaszerbekezds"/>
        <w:numPr>
          <w:ilvl w:val="0"/>
          <w:numId w:val="4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társadalmi beilleszkedés zavarai,</w:t>
      </w:r>
    </w:p>
    <w:p w14:paraId="47E533CF" w14:textId="3416EB44" w:rsidR="003455C8" w:rsidRPr="00423CF9" w:rsidRDefault="7DBD1125" w:rsidP="002D365D">
      <w:pPr>
        <w:pStyle w:val="Listaszerbekezds"/>
        <w:numPr>
          <w:ilvl w:val="0"/>
          <w:numId w:val="4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Az addikció témakörébe tartozó fontos alapfogalmak: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addiktológia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addikciók, abúzus, mérték,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dependencia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tolerancia, kereszttolerancia,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kodependencia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stb. </w:t>
      </w:r>
    </w:p>
    <w:p w14:paraId="5B5D309A" w14:textId="03D312AC" w:rsidR="003455C8" w:rsidRPr="00423CF9" w:rsidRDefault="7DBD1125" w:rsidP="002D365D">
      <w:pPr>
        <w:pStyle w:val="Listaszerbekezds"/>
        <w:numPr>
          <w:ilvl w:val="0"/>
          <w:numId w:val="4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szenvedélybetegség felé vezető út, a szenvedélybetegség cirkuláris hatása</w:t>
      </w:r>
    </w:p>
    <w:p w14:paraId="523B9BF9" w14:textId="699C9AC6" w:rsidR="003455C8" w:rsidRPr="00423CF9" w:rsidRDefault="7DBD1125" w:rsidP="002D365D">
      <w:pPr>
        <w:pStyle w:val="Listaszerbekezds"/>
        <w:numPr>
          <w:ilvl w:val="0"/>
          <w:numId w:val="4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témához kapcsolódó mérőeszközök bemutatása és jellemzése,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kompetenciája </w:t>
      </w:r>
    </w:p>
    <w:p w14:paraId="6E7BEAA2" w14:textId="77777777" w:rsidR="003455C8" w:rsidRPr="00423CF9" w:rsidRDefault="7DBD1125">
      <w:p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 </w:t>
      </w:r>
    </w:p>
    <w:p w14:paraId="35069D3A" w14:textId="77777777" w:rsidR="003455C8" w:rsidRPr="00423CF9" w:rsidRDefault="7DBD1125">
      <w:p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Kapcsolódó irodalmak:</w:t>
      </w:r>
    </w:p>
    <w:p w14:paraId="04B3548C" w14:textId="77777777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Demetrovics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Zsolt (2007): Az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addiktológia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alapjai I. Eötvös Kiadó, Budapest        </w:t>
      </w:r>
    </w:p>
    <w:p w14:paraId="5F82F010" w14:textId="77777777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Fekete Sándor (2001): Deviancia és társadalom. Comenius Kiadó Pécs</w:t>
      </w:r>
    </w:p>
    <w:p w14:paraId="357CF414" w14:textId="77777777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Gerevich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József, Bácskai Erika (szerk.) (2012): Korszerű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addiktológiai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mérőmódszerek. Semmelweis Kiadó, Budapest</w:t>
      </w:r>
    </w:p>
    <w:p w14:paraId="77CC4EDD" w14:textId="77777777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Olweus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D. (1999): Az iskolai zaklatás.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. 1999/IV. szám. 717-739.</w:t>
      </w:r>
    </w:p>
    <w:p w14:paraId="0D5EEF86" w14:textId="77777777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Pikó Bettina (szerk.) (2005) Ifjúság, káros szenvedélyek és egészség a modern társadalomban.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L’Harmattan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Kiadó, Budapest</w:t>
      </w:r>
    </w:p>
    <w:p w14:paraId="738610EB" w14:textId="69D7432C" w:rsidR="003455C8" w:rsidRPr="00423CF9" w:rsidRDefault="7DBD1125" w:rsidP="00A46D92">
      <w:pPr>
        <w:numPr>
          <w:ilvl w:val="0"/>
          <w:numId w:val="36"/>
        </w:numPr>
        <w:ind w:left="0" w:hanging="2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Rácz József (szerk.) (2002): Drog és társadalom – Az addikció mintázatai. Új Mandátum Könyvkiadó, Budapest</w:t>
      </w:r>
    </w:p>
    <w:p w14:paraId="637805D2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9FCD3DD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munka a gyermekegészségügyben</w:t>
      </w:r>
    </w:p>
    <w:p w14:paraId="4A658F2D" w14:textId="4BC15D4E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egészség, egészségügyi rendszer, a betegek jogai, gyermekek az egészségügyi rendszerben,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pszichoszociális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fogyatékosság, prevenció, a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pszichopedagógus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feladatkörei</w:t>
      </w:r>
    </w:p>
    <w:p w14:paraId="463F29E8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70A7475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7E7F2CFE" w14:textId="77777777" w:rsidR="003455C8" w:rsidRPr="00423CF9" w:rsidRDefault="7DBD1125" w:rsidP="00A46D92">
      <w:pPr>
        <w:numPr>
          <w:ilvl w:val="0"/>
          <w:numId w:val="2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az egészség, mint többdimenziós fogalom, az egészséghez való jog, az ifjúság-egészségügyi gondozás, a betegek jogai, jogvédelmi fórumok</w:t>
      </w:r>
    </w:p>
    <w:p w14:paraId="153B5260" w14:textId="3F4C3473" w:rsidR="003455C8" w:rsidRPr="00423CF9" w:rsidRDefault="7DBD1125" w:rsidP="00A46D92">
      <w:pPr>
        <w:numPr>
          <w:ilvl w:val="0"/>
          <w:numId w:val="25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az egészségügyi ellátás, az egészségügyi szolgáltatás, rendszerszemlélet</w:t>
      </w:r>
    </w:p>
    <w:p w14:paraId="7F87E0BB" w14:textId="77777777" w:rsidR="003455C8" w:rsidRPr="00423CF9" w:rsidRDefault="7DBD1125" w:rsidP="00A46D92">
      <w:pPr>
        <w:numPr>
          <w:ilvl w:val="0"/>
          <w:numId w:val="2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pszichoszociális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fogyatékosság/akadályozottság, személyre szabott rehabilitáció, felépülés alapú rehabilitáció </w:t>
      </w:r>
    </w:p>
    <w:p w14:paraId="652D9416" w14:textId="22807AB7" w:rsidR="003455C8" w:rsidRPr="00423CF9" w:rsidRDefault="7DBD1125" w:rsidP="00A46D92">
      <w:pPr>
        <w:numPr>
          <w:ilvl w:val="0"/>
          <w:numId w:val="2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szülői pszichés betegség hatásai a gyermekre, transzgenerációs hatások, prevenciós lehetőségek</w:t>
      </w:r>
    </w:p>
    <w:p w14:paraId="35F07DF2" w14:textId="18ADAE55" w:rsidR="00940C35" w:rsidRPr="00423CF9" w:rsidRDefault="7DBD1125" w:rsidP="7DBD1125">
      <w:pPr>
        <w:pStyle w:val="Listaszerbekezds"/>
        <w:numPr>
          <w:ilvl w:val="0"/>
          <w:numId w:val="38"/>
        </w:numPr>
        <w:suppressAutoHyphens w:val="0"/>
        <w:ind w:leftChars="0" w:left="0" w:firstLineChars="0" w:hanging="2"/>
        <w:jc w:val="both"/>
        <w:textDirection w:val="lrTb"/>
        <w:textAlignment w:val="auto"/>
        <w:rPr>
          <w:rFonts w:ascii="Calibri" w:hAnsi="Calibri"/>
          <w:sz w:val="24"/>
          <w:szCs w:val="24"/>
        </w:rPr>
      </w:pPr>
      <w:r w:rsidRPr="00423CF9">
        <w:rPr>
          <w:rFonts w:ascii="Calibri" w:hAnsi="Calibri"/>
          <w:sz w:val="24"/>
          <w:szCs w:val="24"/>
        </w:rPr>
        <w:t xml:space="preserve">a gyermekkori krónikus betegségek gyógypedagógiai vonatkozásai, a </w:t>
      </w:r>
      <w:proofErr w:type="spellStart"/>
      <w:r w:rsidRPr="00423CF9">
        <w:rPr>
          <w:rFonts w:ascii="Calibri" w:hAnsi="Calibri"/>
          <w:sz w:val="24"/>
          <w:szCs w:val="24"/>
        </w:rPr>
        <w:t>pszichopedagógus</w:t>
      </w:r>
      <w:proofErr w:type="spellEnd"/>
      <w:r w:rsidRPr="00423CF9">
        <w:rPr>
          <w:rFonts w:ascii="Calibri" w:hAnsi="Calibri"/>
          <w:sz w:val="24"/>
          <w:szCs w:val="24"/>
        </w:rPr>
        <w:t xml:space="preserve"> szerepei, feladatkörei, </w:t>
      </w:r>
      <w:r w:rsidRPr="00423CF9">
        <w:rPr>
          <w:rFonts w:ascii="Calibri" w:hAnsi="Calibri"/>
          <w:i/>
          <w:iCs/>
          <w:sz w:val="24"/>
          <w:szCs w:val="24"/>
        </w:rPr>
        <w:t>vagy</w:t>
      </w:r>
      <w:r w:rsidRPr="00423CF9">
        <w:rPr>
          <w:rFonts w:ascii="Calibri" w:hAnsi="Calibri"/>
          <w:sz w:val="24"/>
          <w:szCs w:val="24"/>
        </w:rPr>
        <w:t xml:space="preserve"> a betegség személyiségre gyakorolt hatása, stressz, megküzdés, énvédő mechanizmusok, </w:t>
      </w:r>
      <w:r w:rsidRPr="00423CF9">
        <w:rPr>
          <w:rFonts w:ascii="Calibri" w:hAnsi="Calibri"/>
          <w:i/>
          <w:iCs/>
          <w:sz w:val="24"/>
          <w:szCs w:val="24"/>
        </w:rPr>
        <w:t xml:space="preserve">vagy </w:t>
      </w:r>
      <w:r w:rsidRPr="00423CF9">
        <w:rPr>
          <w:rFonts w:ascii="Calibri" w:hAnsi="Calibri"/>
          <w:sz w:val="24"/>
          <w:szCs w:val="24"/>
        </w:rPr>
        <w:t xml:space="preserve">a gyermekpszichiátriai ellátás </w:t>
      </w:r>
      <w:proofErr w:type="spellStart"/>
      <w:r w:rsidRPr="00423CF9">
        <w:rPr>
          <w:rFonts w:ascii="Calibri" w:hAnsi="Calibri"/>
          <w:sz w:val="24"/>
          <w:szCs w:val="24"/>
        </w:rPr>
        <w:t>pszichopedagógiai</w:t>
      </w:r>
      <w:proofErr w:type="spellEnd"/>
      <w:r w:rsidRPr="00423CF9">
        <w:rPr>
          <w:rFonts w:ascii="Calibri" w:hAnsi="Calibri"/>
          <w:sz w:val="24"/>
          <w:szCs w:val="24"/>
        </w:rPr>
        <w:t xml:space="preserve"> vonatkozásai</w:t>
      </w:r>
    </w:p>
    <w:p w14:paraId="2E5B8898" w14:textId="77777777" w:rsidR="003455C8" w:rsidRPr="00423CF9" w:rsidRDefault="7DBD1125" w:rsidP="00A46D92">
      <w:pPr>
        <w:numPr>
          <w:ilvl w:val="0"/>
          <w:numId w:val="26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pszichopedagógus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feladatköre, kompetenciája az egészségügyi ellátórendszerben, s az interdiszciplináris együttműködés lehetőségei</w:t>
      </w:r>
    </w:p>
    <w:p w14:paraId="3B7B4B86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C2D96BA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3322A350" w14:textId="77777777" w:rsidR="003455C8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Az egészségügyről szóló 1997. évi CLIV. törvény</w:t>
      </w:r>
    </w:p>
    <w:p w14:paraId="48BB823E" w14:textId="77777777" w:rsidR="003455C8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60/2003. (X.20.) ESZCSM rendelet az egészségügyi szolgáltatások nyújtásához szükséges szakmai minimumfeltételekről </w:t>
      </w:r>
    </w:p>
    <w:p w14:paraId="13DF0F0D" w14:textId="77777777" w:rsidR="003455C8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F. Lassú Zsuzsa (szerk.). (2011).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Gyermekek mentálisan sérülékeny családokban.</w:t>
      </w:r>
      <w:r w:rsidRPr="00423CF9">
        <w:rPr>
          <w:rFonts w:ascii="Calibri" w:eastAsia="Calibri" w:hAnsi="Calibri" w:cs="Calibri"/>
          <w:sz w:val="24"/>
          <w:szCs w:val="24"/>
        </w:rPr>
        <w:t xml:space="preserve"> Budapest: ELTE Eötvös Kiadó </w:t>
      </w:r>
      <w:hyperlink r:id="rId29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http://mek.oszk.hu/10200/10211/10211.pdf</w:t>
        </w:r>
      </w:hyperlink>
      <w:r w:rsidRPr="00423CF9">
        <w:rPr>
          <w:rFonts w:ascii="Calibri" w:eastAsia="Calibri" w:hAnsi="Calibri" w:cs="Calibri"/>
          <w:sz w:val="24"/>
          <w:szCs w:val="24"/>
        </w:rPr>
        <w:t xml:space="preserve"> 13-23., 69-71., 77-92., 112-116., 149-172., 198-199., 200-205. </w:t>
      </w:r>
    </w:p>
    <w:p w14:paraId="45DF90A2" w14:textId="45889367" w:rsidR="003455C8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Perlusz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A. (2017) (szerk.):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 xml:space="preserve">Kutatási beszámoló a </w:t>
      </w:r>
      <w:proofErr w:type="spellStart"/>
      <w:r w:rsidRPr="00423CF9">
        <w:rPr>
          <w:rFonts w:ascii="Calibri" w:eastAsia="Calibri" w:hAnsi="Calibri" w:cs="Calibri"/>
          <w:i/>
          <w:iCs/>
          <w:sz w:val="24"/>
          <w:szCs w:val="24"/>
        </w:rPr>
        <w:t>pszichoszociális</w:t>
      </w:r>
      <w:proofErr w:type="spellEnd"/>
      <w:r w:rsidRPr="00423CF9">
        <w:rPr>
          <w:rFonts w:ascii="Calibri" w:eastAsia="Calibri" w:hAnsi="Calibri" w:cs="Calibri"/>
          <w:i/>
          <w:iCs/>
          <w:sz w:val="24"/>
          <w:szCs w:val="24"/>
        </w:rPr>
        <w:t xml:space="preserve"> fogyatékossággal élő személyek társadalmi helyzetét feltáró országos kutatásról</w:t>
      </w:r>
      <w:r w:rsidRPr="00423CF9">
        <w:rPr>
          <w:rFonts w:ascii="Calibri" w:eastAsia="Calibri" w:hAnsi="Calibri" w:cs="Calibri"/>
          <w:sz w:val="24"/>
          <w:szCs w:val="24"/>
        </w:rPr>
        <w:t>. Gyógypedagógia Fejlesztéséért Alapítvány, Budapest</w:t>
      </w:r>
    </w:p>
    <w:p w14:paraId="49E03125" w14:textId="5A05A2C2" w:rsidR="003455C8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Vargáné Molnár M., Sinkó E., Tóth A. (2008): </w:t>
      </w:r>
      <w:r w:rsidRPr="00423CF9">
        <w:rPr>
          <w:rFonts w:ascii="Calibri" w:eastAsia="Calibri" w:hAnsi="Calibri" w:cs="Calibri"/>
          <w:i/>
          <w:iCs/>
          <w:sz w:val="24"/>
          <w:szCs w:val="24"/>
        </w:rPr>
        <w:t>Az egészségkárosodás és a krónikus betegségek kapcsolata a tanulási korlátok különböző formáival</w:t>
      </w:r>
      <w:r w:rsidRPr="00423CF9">
        <w:rPr>
          <w:rFonts w:ascii="Calibri" w:eastAsia="Calibri" w:hAnsi="Calibri" w:cs="Calibri"/>
          <w:sz w:val="24"/>
          <w:szCs w:val="24"/>
        </w:rPr>
        <w:t xml:space="preserve"> In: Szabó Ákosné (szerk.): Tanulmányok a tanulásban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akadályozottak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pedagógiája és határtudományai köréből.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Educatio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Budapest, 261-288.</w:t>
      </w:r>
    </w:p>
    <w:p w14:paraId="2541C8F1" w14:textId="5EFA6AE6" w:rsidR="00940C35" w:rsidRPr="00423CF9" w:rsidRDefault="7DBD1125" w:rsidP="00A46D92">
      <w:pPr>
        <w:numPr>
          <w:ilvl w:val="0"/>
          <w:numId w:val="2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3A0FF5F2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FA18F96" w14:textId="119C96E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sz w:val="24"/>
          <w:szCs w:val="24"/>
        </w:rPr>
        <w:t xml:space="preserve"> tevékenység a gyermek- és ifjúságvédelem rendszerében</w:t>
      </w:r>
    </w:p>
    <w:p w14:paraId="7E83618E" w14:textId="43F118BC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Kulcsfogalmak: intézményrendszer (alap- és szakellátás), gyermekvédelmi szükségletek és tevékenységek, szakmai kompetencia, egyéni bánásmód</w:t>
      </w:r>
    </w:p>
    <w:p w14:paraId="5630AD66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6E7D531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6C9CE12C" w14:textId="47F314E7" w:rsidR="003455C8" w:rsidRPr="00423CF9" w:rsidRDefault="7DBD1125" w:rsidP="002D365D">
      <w:pPr>
        <w:pStyle w:val="Listaszerbekezds"/>
        <w:numPr>
          <w:ilvl w:val="0"/>
          <w:numId w:val="3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gyermek- és ifjúságvédelem alapfogalmai, a gyermekvédelmi tevékenység folyamatai, </w:t>
      </w:r>
    </w:p>
    <w:p w14:paraId="149B6F92" w14:textId="77850579" w:rsidR="003455C8" w:rsidRPr="00423CF9" w:rsidRDefault="7DBD1125" w:rsidP="002D365D">
      <w:pPr>
        <w:pStyle w:val="Listaszerbekezds"/>
        <w:numPr>
          <w:ilvl w:val="0"/>
          <w:numId w:val="3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gyermekvédelem rendszere, az intézmények működési sajátosságai, intézményi és személyre szabott módszertan, a gyermekvédelem intézményközi (hatósági és szakmai) együttműködésének mechanizmusai,</w:t>
      </w:r>
    </w:p>
    <w:p w14:paraId="1321CE84" w14:textId="3607D21C" w:rsidR="003455C8" w:rsidRPr="00423CF9" w:rsidRDefault="7DBD1125" w:rsidP="002D365D">
      <w:pPr>
        <w:pStyle w:val="Listaszerbekezds"/>
        <w:numPr>
          <w:ilvl w:val="0"/>
          <w:numId w:val="3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felkészültség a gyermekek, fiatalok individualizált probléma-megoldási lehetőségeihez,</w:t>
      </w:r>
    </w:p>
    <w:p w14:paraId="46F5AE13" w14:textId="3BC2B9BC" w:rsidR="65D6A4B9" w:rsidRPr="00423CF9" w:rsidRDefault="7DBD1125" w:rsidP="65D6A4B9">
      <w:pPr>
        <w:pStyle w:val="Listaszerbekezds"/>
        <w:numPr>
          <w:ilvl w:val="0"/>
          <w:numId w:val="38"/>
        </w:numPr>
        <w:ind w:leftChars="0" w:firstLineChars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>traumaorientált szemlélet alkalmazása a gyakorlatban</w:t>
      </w:r>
    </w:p>
    <w:p w14:paraId="61829076" w14:textId="77777777" w:rsidR="003455C8" w:rsidRPr="00423CF9" w:rsidRDefault="003455C8" w:rsidP="00D26116">
      <w:pPr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3393FD6" w14:textId="77777777" w:rsidR="003455C8" w:rsidRPr="00423CF9" w:rsidRDefault="7DBD1125" w:rsidP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5BAE95EC" w14:textId="77777777" w:rsidR="003455C8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15/1998. (IV. 30.) NM rendelet a személyes gondoskodást nyújtó gyermekjóléti, gyermekvédelmi intézmények, valamint személyek szakmai feladatairól és működésük feltételeiről. </w:t>
      </w:r>
    </w:p>
    <w:p w14:paraId="1F0EFACF" w14:textId="77777777" w:rsidR="003455C8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A gyermekek védelméről és a gyámügyi igazgatásról szóló 1997. évi XXXI. törvény </w:t>
      </w:r>
    </w:p>
    <w:p w14:paraId="4E43A311" w14:textId="7BF81DC9" w:rsidR="003455C8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TÁMOP 5.4.1.-08/1-2009-0002 (2011): Gyermekvédelmi szakellátás. NCSSZI, Budapest </w:t>
      </w:r>
      <w:hyperlink r:id="rId30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www.ncsszi.hu/download.php?file_id=1744</w:t>
        </w:r>
      </w:hyperlink>
    </w:p>
    <w:p w14:paraId="091DC51E" w14:textId="48DA7E49" w:rsidR="65D6A4B9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23CF9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Balogh K. , </w:t>
      </w:r>
      <w:proofErr w:type="spellStart"/>
      <w:r w:rsidRPr="00423CF9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Gregorits</w:t>
      </w:r>
      <w:proofErr w:type="spellEnd"/>
      <w:r w:rsidRPr="00423CF9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, P. &amp; Rácz, A. (2019). A gyermekvédelmi intézményrendszer működési környezetének vizsgálata a ’ gyermekvédelem mint szolgáltatás ’ értelmezési keretrendszer tükrében Bevezetés. Esély : Társadalom- És Szociálpolitikai Folyóirat, 3, 26–47. </w:t>
      </w:r>
      <w:hyperlink r:id="rId31">
        <w:r w:rsidRPr="00423CF9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</w:rPr>
          <w:t>http://real.mtak.hu/104972/1/26-47_balogh_gregorits_racz.pdf</w:t>
        </w:r>
      </w:hyperlink>
      <w:r w:rsidRPr="00423CF9">
        <w:rPr>
          <w:rStyle w:val="eop"/>
          <w:rFonts w:ascii="Calibri" w:hAnsi="Calibri" w:cs="Calibri"/>
          <w:color w:val="000000" w:themeColor="text1"/>
          <w:sz w:val="24"/>
          <w:szCs w:val="24"/>
        </w:rPr>
        <w:t> </w:t>
      </w:r>
    </w:p>
    <w:p w14:paraId="55CCFF39" w14:textId="05353144" w:rsidR="65D6A4B9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Büki, P. (2023). Kiragadva a vérszerinti családból: a gyermekvédelmi szakellátás, avagy a legszűkebb értelemben vett gyermekvédelem (pp. 226-243) In. Takács, I. (2023). </w:t>
      </w:r>
      <w:proofErr w:type="spellStart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>Pszichopedagógia</w:t>
      </w:r>
      <w:proofErr w:type="spellEnd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>Flaccus</w:t>
      </w:r>
      <w:proofErr w:type="spellEnd"/>
      <w:r w:rsidRPr="00423C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Kiadó. </w:t>
      </w:r>
    </w:p>
    <w:p w14:paraId="3006F333" w14:textId="65C85D4D" w:rsidR="003455C8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Domszky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A. (2011). A gyermekvédelmi módszertan társadalmi konstrukciója. A módszertan, mint változáskövetés. Kapocs, 10. évf. 2011/3.</w:t>
      </w:r>
    </w:p>
    <w:p w14:paraId="59D63353" w14:textId="177B4269" w:rsidR="00606A75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Fazekas, Á. (2016). A gyermeki jogok érvényesülése az új Polgári törvénykönyv Családjogi könyvében.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ProFuturo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2. 39-59. </w:t>
      </w:r>
      <w:hyperlink r:id="rId32">
        <w:r w:rsidRPr="00423CF9">
          <w:rPr>
            <w:rStyle w:val="Hiperhivatkozs"/>
            <w:rFonts w:ascii="Calibri" w:eastAsia="Calibri" w:hAnsi="Calibri" w:cs="Calibri"/>
            <w:sz w:val="24"/>
            <w:szCs w:val="24"/>
          </w:rPr>
          <w:t>https://ojs.lib.unideb.hu/profuturo/article/view/5131/4861</w:t>
        </w:r>
      </w:hyperlink>
    </w:p>
    <w:p w14:paraId="419948E3" w14:textId="51F326ED" w:rsidR="003455C8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Katonáné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Pehr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, E. (2004). Módszertani füzet. A gyermekvédelmi feladatot ellátó szervek szerepe és felelőssége a gyermekbántalmazás és elhanyagolás megelőzésére és kezelésére ESZCSM Gyermekvédelmi Főosztály, Budapest </w:t>
      </w:r>
    </w:p>
    <w:p w14:paraId="45C0E389" w14:textId="77777777" w:rsidR="002D365D" w:rsidRPr="00423CF9" w:rsidRDefault="002D365D" w:rsidP="00423CF9">
      <w:pPr>
        <w:pStyle w:val="Listaszerbekezds"/>
        <w:numPr>
          <w:ilvl w:val="0"/>
          <w:numId w:val="48"/>
        </w:numPr>
        <w:ind w:leftChars="0" w:firstLineChars="0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Kopasz, M. (2017). A családsegítő és gyermekjóléti szolgáltatás integrációjának és az ellátórendszer kétszintűvé történő átalakításának tapasztalatai. Budapest: TÁRKI Zrt. </w:t>
      </w:r>
      <w:hyperlink r:id="rId33" w:tgtFrame="_blank" w:history="1">
        <w:r w:rsidRPr="00423CF9">
          <w:rPr>
            <w:rFonts w:ascii="Calibri" w:eastAsia="Calibri" w:hAnsi="Calibri" w:cs="Calibri"/>
            <w:sz w:val="24"/>
            <w:szCs w:val="24"/>
          </w:rPr>
          <w:t>http://old.tarki.hu/hu/news/2017/kitekint/20170425_csaladsegito.pdf</w:t>
        </w:r>
      </w:hyperlink>
      <w:r w:rsidRPr="00423CF9">
        <w:rPr>
          <w:rFonts w:ascii="Calibri" w:eastAsia="Calibri" w:hAnsi="Calibri" w:cs="Calibri"/>
          <w:sz w:val="24"/>
          <w:szCs w:val="24"/>
        </w:rPr>
        <w:t> </w:t>
      </w:r>
    </w:p>
    <w:p w14:paraId="5E2EA3B5" w14:textId="5F3F1C95" w:rsidR="65D6A4B9" w:rsidRPr="00423CF9" w:rsidRDefault="7DBD1125" w:rsidP="7DBD1125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</w:pPr>
      <w:r w:rsidRPr="00423CF9">
        <w:rPr>
          <w:rStyle w:val="eop"/>
          <w:rFonts w:ascii="Calibri" w:hAnsi="Calibri" w:cs="Calibri"/>
          <w:color w:val="000000" w:themeColor="text1"/>
        </w:rPr>
        <w:lastRenderedPageBreak/>
        <w:t xml:space="preserve">Rácz, A. (2012). A gyermekvédelemben nevelkedettek társadalmi integrációs esélyei. </w:t>
      </w:r>
      <w:proofErr w:type="spellStart"/>
      <w:r w:rsidRPr="00423CF9">
        <w:rPr>
          <w:rStyle w:val="eop"/>
          <w:rFonts w:ascii="Calibri" w:hAnsi="Calibri" w:cs="Calibri"/>
          <w:color w:val="000000" w:themeColor="text1"/>
        </w:rPr>
        <w:t>Rubeus</w:t>
      </w:r>
      <w:proofErr w:type="spellEnd"/>
      <w:r w:rsidRPr="00423CF9">
        <w:rPr>
          <w:rStyle w:val="eop"/>
          <w:rFonts w:ascii="Calibri" w:hAnsi="Calibri" w:cs="Calibri"/>
          <w:color w:val="000000" w:themeColor="text1"/>
        </w:rPr>
        <w:t xml:space="preserve"> Egyesület.</w:t>
      </w:r>
    </w:p>
    <w:p w14:paraId="7910736C" w14:textId="195BEA31" w:rsidR="65D6A4B9" w:rsidRPr="00423CF9" w:rsidRDefault="7DBD1125" w:rsidP="65D6A4B9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23CF9">
        <w:rPr>
          <w:rStyle w:val="eop"/>
          <w:rFonts w:ascii="Calibri" w:hAnsi="Calibri" w:cs="Calibri"/>
          <w:color w:val="000000" w:themeColor="text1"/>
        </w:rPr>
        <w:t xml:space="preserve">Rácz, A. (2016). Gyermekvédelem mint </w:t>
      </w:r>
      <w:proofErr w:type="spellStart"/>
      <w:r w:rsidRPr="00423CF9">
        <w:rPr>
          <w:rStyle w:val="eop"/>
          <w:rFonts w:ascii="Calibri" w:hAnsi="Calibri" w:cs="Calibri"/>
          <w:color w:val="000000" w:themeColor="text1"/>
        </w:rPr>
        <w:t>fragmentált</w:t>
      </w:r>
      <w:proofErr w:type="spellEnd"/>
      <w:r w:rsidRPr="00423CF9">
        <w:rPr>
          <w:rStyle w:val="eop"/>
          <w:rFonts w:ascii="Calibri" w:hAnsi="Calibri" w:cs="Calibri"/>
          <w:color w:val="000000" w:themeColor="text1"/>
        </w:rPr>
        <w:t xml:space="preserve"> társadalmi intézmény. </w:t>
      </w:r>
      <w:r w:rsidRPr="00423CF9">
        <w:t>Debreceni Egyetemi Kiadó.</w:t>
      </w:r>
    </w:p>
    <w:p w14:paraId="7ADA542E" w14:textId="7907FCDB" w:rsidR="65D6A4B9" w:rsidRPr="00423CF9" w:rsidRDefault="7DBD1125" w:rsidP="7DBD1125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423CF9">
        <w:rPr>
          <w:rStyle w:val="normaltextrun"/>
          <w:rFonts w:ascii="Calibri" w:hAnsi="Calibri" w:cs="Calibri"/>
          <w:color w:val="000000" w:themeColor="text1"/>
        </w:rPr>
        <w:t xml:space="preserve">Rácz, A. (2022). Teóriától a gyermekvédelem praxisáig, útkeresések egy szolgáltatásfókuszú gyermekvédelemért. ELTE Eötvös Kiadó. </w:t>
      </w:r>
      <w:hyperlink r:id="rId34">
        <w:r w:rsidRPr="00423CF9">
          <w:rPr>
            <w:rStyle w:val="Hiperhivatkozs"/>
            <w:rFonts w:ascii="Calibri" w:hAnsi="Calibri" w:cs="Calibri"/>
          </w:rPr>
          <w:t>https://doi.org/https://doi.org/10.21862/2022/RaczPraxis/5442 </w:t>
        </w:r>
      </w:hyperlink>
    </w:p>
    <w:p w14:paraId="66DF2BF2" w14:textId="262C586A" w:rsidR="65D6A4B9" w:rsidRPr="00423CF9" w:rsidRDefault="7DBD1125" w:rsidP="7DBD1125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rPr>
          <w:rFonts w:ascii="Calibri" w:eastAsia="Calibri" w:hAnsi="Calibri" w:cs="Calibri"/>
        </w:rPr>
      </w:pPr>
      <w:proofErr w:type="spellStart"/>
      <w:r w:rsidRPr="00423CF9">
        <w:rPr>
          <w:rFonts w:ascii="Calibri" w:eastAsia="Calibri" w:hAnsi="Calibri" w:cs="Calibri"/>
        </w:rPr>
        <w:t>Veczkó</w:t>
      </w:r>
      <w:proofErr w:type="spellEnd"/>
      <w:r w:rsidRPr="00423CF9">
        <w:rPr>
          <w:rFonts w:ascii="Calibri" w:eastAsia="Calibri" w:hAnsi="Calibri" w:cs="Calibri"/>
        </w:rPr>
        <w:t>, J. (2007). Gyermekvédelem pszichológiai és pedagógiai nézőpontból. Nemzeti Tankönyvkiadó.</w:t>
      </w:r>
    </w:p>
    <w:p w14:paraId="7EA71A7C" w14:textId="52DA2FF1" w:rsidR="009276C5" w:rsidRPr="00423CF9" w:rsidRDefault="7DBD1125" w:rsidP="7DBD1125">
      <w:pPr>
        <w:numPr>
          <w:ilvl w:val="0"/>
          <w:numId w:val="10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2BA226A1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5132D33" w14:textId="77777777" w:rsidR="003455C8" w:rsidRPr="00423CF9" w:rsidRDefault="7DBD1125" w:rsidP="00A46D92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b/>
          <w:bCs/>
          <w:sz w:val="24"/>
          <w:szCs w:val="24"/>
        </w:rPr>
        <w:t>Kriminálpedagógia</w:t>
      </w:r>
      <w:proofErr w:type="spellEnd"/>
    </w:p>
    <w:p w14:paraId="205E196F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bűnmegelőzés, fiatalkorú bűnelkövetők, zárt intézeti nevelés,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reszocializáció</w:t>
      </w:r>
      <w:proofErr w:type="spellEnd"/>
    </w:p>
    <w:p w14:paraId="17AD93B2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B7E07A3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Vázlat:</w:t>
      </w:r>
    </w:p>
    <w:p w14:paraId="453D532B" w14:textId="37BAA0FA" w:rsidR="003455C8" w:rsidRPr="00423CF9" w:rsidRDefault="7DBD1125" w:rsidP="002D365D">
      <w:pPr>
        <w:pStyle w:val="Listaszerbekezds"/>
        <w:numPr>
          <w:ilvl w:val="0"/>
          <w:numId w:val="49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Bűnmegelőzés, a „deviáns karrier”-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hez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vezető tényezők pedagógiai szempontú elemzése; a fiatalkorú bűnelkövetők szubkultúrája; </w:t>
      </w:r>
    </w:p>
    <w:p w14:paraId="53CE1897" w14:textId="5E0EB3E7" w:rsidR="003455C8" w:rsidRPr="00423CF9" w:rsidRDefault="7DBD1125" w:rsidP="002D365D">
      <w:pPr>
        <w:pStyle w:val="Listaszerbekezds"/>
        <w:numPr>
          <w:ilvl w:val="0"/>
          <w:numId w:val="49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zárt intézeti nevelés fogalma, célja, sajátosságai, módszerei, folyamata, alapelvei és ezek alkalmazása a gyakorlatban;</w:t>
      </w:r>
    </w:p>
    <w:p w14:paraId="2E3B8EE5" w14:textId="47E348BA" w:rsidR="003455C8" w:rsidRPr="00423CF9" w:rsidRDefault="7DBD1125" w:rsidP="002D365D">
      <w:pPr>
        <w:pStyle w:val="Listaszerbekezds"/>
        <w:numPr>
          <w:ilvl w:val="0"/>
          <w:numId w:val="49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Reszocializáció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reintegráció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értelmezése és módszerei, alternatív büntetési formák, a javítóintézetek és a börtönök világa (oktatás, szakemberek), kapcsolódási pontok a gyermekvédelemhez</w:t>
      </w:r>
    </w:p>
    <w:p w14:paraId="0DE4B5B7" w14:textId="77777777" w:rsidR="003455C8" w:rsidRPr="00423CF9" w:rsidRDefault="003455C8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E7FF8A2" w14:textId="77777777" w:rsidR="003455C8" w:rsidRPr="00423CF9" w:rsidRDefault="7DBD1125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29966200" w14:textId="531B3C1C" w:rsidR="003455C8" w:rsidRPr="00423CF9" w:rsidRDefault="003159E4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Fekete O</w:t>
      </w:r>
      <w:r w:rsidR="00F0658C" w:rsidRPr="00423CF9">
        <w:rPr>
          <w:rFonts w:ascii="Calibri" w:eastAsia="Calibri" w:hAnsi="Calibri" w:cs="Calibri"/>
          <w:sz w:val="24"/>
          <w:szCs w:val="24"/>
        </w:rPr>
        <w:t>.</w:t>
      </w:r>
      <w:r w:rsidRPr="00423CF9">
        <w:rPr>
          <w:rFonts w:ascii="Calibri" w:eastAsia="Calibri" w:hAnsi="Calibri" w:cs="Calibri"/>
          <w:sz w:val="24"/>
          <w:szCs w:val="24"/>
        </w:rPr>
        <w:t xml:space="preserve"> (2015): A gyermek- és fiatalkori bűnözés fejlődési modelljei. Alkalmazott Pszichológia, 4. sz. 57-80. </w:t>
      </w:r>
      <w:r w:rsidRPr="00423CF9">
        <w:rPr>
          <w:rFonts w:ascii="Calibri" w:eastAsia="Calibri" w:hAnsi="Calibri" w:cs="Calibri"/>
          <w:sz w:val="24"/>
          <w:szCs w:val="24"/>
        </w:rPr>
        <w:fldChar w:fldCharType="begin"/>
      </w:r>
      <w:r w:rsidRPr="00423CF9">
        <w:rPr>
          <w:rFonts w:ascii="Calibri" w:eastAsia="Calibri" w:hAnsi="Calibri" w:cs="Calibri"/>
          <w:sz w:val="24"/>
          <w:szCs w:val="24"/>
        </w:rPr>
        <w:instrText xml:space="preserve"> HYPERLINK "http://ap.elte.hu/wp-content/uploads/2016/03/AP_2015_4_FEKETE.pdf" </w:instrText>
      </w:r>
      <w:r w:rsidRPr="00423CF9">
        <w:rPr>
          <w:rFonts w:ascii="Calibri" w:eastAsia="Calibri" w:hAnsi="Calibri" w:cs="Calibri"/>
          <w:sz w:val="24"/>
          <w:szCs w:val="24"/>
        </w:rPr>
      </w:r>
      <w:r w:rsidRPr="00423CF9">
        <w:rPr>
          <w:rFonts w:ascii="Calibri" w:eastAsia="Calibri" w:hAnsi="Calibri" w:cs="Calibri"/>
          <w:sz w:val="24"/>
          <w:szCs w:val="24"/>
        </w:rPr>
        <w:fldChar w:fldCharType="separate"/>
      </w:r>
      <w:r w:rsidRPr="00423CF9">
        <w:rPr>
          <w:rFonts w:ascii="Calibri" w:eastAsia="Calibri" w:hAnsi="Calibri" w:cs="Calibri"/>
          <w:sz w:val="24"/>
          <w:szCs w:val="24"/>
        </w:rPr>
        <w:t>http://ap.elte.hu/wp-content/uploads/2016/03/AP_2015_4_FEKETE.pdf</w:t>
      </w:r>
    </w:p>
    <w:p w14:paraId="72155445" w14:textId="4F9CEA2F" w:rsidR="003455C8" w:rsidRPr="00423CF9" w:rsidRDefault="003159E4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fldChar w:fldCharType="end"/>
      </w:r>
      <w:r w:rsidR="7DBD1125" w:rsidRPr="00423CF9">
        <w:rPr>
          <w:rFonts w:ascii="Calibri" w:eastAsia="Calibri" w:hAnsi="Calibri" w:cs="Calibri"/>
          <w:sz w:val="24"/>
          <w:szCs w:val="24"/>
        </w:rPr>
        <w:t>Fellegi B. (2010): „Helyreállító szemlélet a gyakorlatban: modellek Európában és Magyarországon”, In: A helyreállító igazságszolgáltatás európai jó gyakorlatai a büntetőeljárásban, Konferenciakötet, Budapest, Igazságügyi és Rendészeti Minisztérium: 46-59. http://www.foresee.hu/uploads/tx_abdownloads/files/RJarticle_EUCPNpubl_Fellegi_HU.pdf</w:t>
      </w:r>
    </w:p>
    <w:p w14:paraId="226077E8" w14:textId="4485F01E" w:rsidR="003455C8" w:rsidRPr="00423CF9" w:rsidRDefault="7DBD1125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Hegedűs J. (szerk.) (2010): A javítóintézetek világa. Eötvös Kiadó, Budapest. </w:t>
      </w:r>
    </w:p>
    <w:p w14:paraId="5D3C4824" w14:textId="77777777" w:rsidR="00D948C7" w:rsidRPr="00423CF9" w:rsidRDefault="7DBD1125" w:rsidP="7DBD1125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Hegedűs J. (2019).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reintegráció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módszerei. In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Czenczer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O., &amp;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Ruzsonyi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P. (szerk.), Büntetés-végrehajtási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reintegrációs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ismeretek (pp. 83-108). Dialóg Campus Kiadó, Budapest. </w:t>
      </w:r>
    </w:p>
    <w:p w14:paraId="0B69E709" w14:textId="5CD4F10A" w:rsidR="003455C8" w:rsidRPr="00423CF9" w:rsidRDefault="7DBD1125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Miklósi M. (2016): De nehéz az iskolatáska … ! Fiatalkorú fogvatartottak oktatási lehetőségei. In: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Jancsák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Cs.,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Krémer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A. (szerk.): Kisvárosi fiatalok, kisebbségek, új sebezhetőségek: Csatlakozás az Európai Ifjúsági Térséghez 7.0. Belvedere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Meridionale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, Szeged, 99-110.</w:t>
      </w:r>
    </w:p>
    <w:p w14:paraId="7254288E" w14:textId="23C31C8D" w:rsidR="003455C8" w:rsidRPr="00423CF9" w:rsidRDefault="7DBD1125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Ruzsonyi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P. (2006): A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kriminálpedagógia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lehetősége a börtönadaptáció és a társadalmi integrálódás érdekében. Börtönügyi Szemle, 2. sz., BVOP, Budapest, 21-33.</w:t>
      </w:r>
    </w:p>
    <w:p w14:paraId="0126951A" w14:textId="29E1322A" w:rsidR="003455C8" w:rsidRPr="00423CF9" w:rsidRDefault="7DBD1125" w:rsidP="00D948C7">
      <w:pPr>
        <w:pStyle w:val="Listaszerbekezds"/>
        <w:numPr>
          <w:ilvl w:val="0"/>
          <w:numId w:val="48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Volentics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A. (1999): Gyermekvédelem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reszocializáció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>. Nemzeti Tankönyvkiadó, Budapest. (46-49., 57-81., 85-246.)</w:t>
      </w:r>
    </w:p>
    <w:p w14:paraId="66204FF1" w14:textId="77777777" w:rsidR="003455C8" w:rsidRPr="00423CF9" w:rsidRDefault="003455C8" w:rsidP="00D948C7">
      <w:pPr>
        <w:ind w:leftChars="0" w:left="-2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6083CC83" w14:textId="77777777" w:rsidR="003455C8" w:rsidRPr="00423CF9" w:rsidRDefault="7DBD1125" w:rsidP="00D948C7">
      <w:pPr>
        <w:numPr>
          <w:ilvl w:val="0"/>
          <w:numId w:val="2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sz w:val="24"/>
          <w:szCs w:val="24"/>
        </w:rPr>
        <w:t>Együttműködési lehetőségek a családdal</w:t>
      </w:r>
    </w:p>
    <w:p w14:paraId="0E483BBE" w14:textId="77640690" w:rsidR="003455C8" w:rsidRPr="00423CF9" w:rsidRDefault="7DBD1125" w:rsidP="00D948C7">
      <w:pPr>
        <w:ind w:left="0" w:hanging="2"/>
        <w:jc w:val="both"/>
        <w:rPr>
          <w:rFonts w:ascii="Calibri" w:eastAsia="Calibri" w:hAnsi="Calibri" w:cs="Calibri"/>
          <w:color w:val="538135"/>
          <w:sz w:val="24"/>
          <w:szCs w:val="24"/>
        </w:rPr>
      </w:pPr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Kulcsfogalmak: család és ellátórendszer kapcsolata, team-munka, </w:t>
      </w:r>
      <w:proofErr w:type="spellStart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b/>
          <w:bCs/>
          <w:i/>
          <w:iCs/>
          <w:color w:val="538135"/>
          <w:sz w:val="24"/>
          <w:szCs w:val="24"/>
        </w:rPr>
        <w:t xml:space="preserve"> támogatás</w:t>
      </w:r>
    </w:p>
    <w:p w14:paraId="2DBF0D7D" w14:textId="77777777" w:rsidR="003455C8" w:rsidRPr="00423CF9" w:rsidRDefault="003455C8" w:rsidP="00D948C7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C15A42C" w14:textId="77777777" w:rsidR="003455C8" w:rsidRPr="00423CF9" w:rsidRDefault="7DBD1125" w:rsidP="00D948C7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Vázlat: </w:t>
      </w:r>
    </w:p>
    <w:p w14:paraId="59E91F74" w14:textId="2915A58E" w:rsidR="003455C8" w:rsidRPr="00423CF9" w:rsidRDefault="7DBD1125" w:rsidP="00D948C7">
      <w:pPr>
        <w:numPr>
          <w:ilvl w:val="0"/>
          <w:numId w:val="1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család fogalma, a diszfunkcionális családi működés fogalma, típusai, jellemzői</w:t>
      </w:r>
    </w:p>
    <w:p w14:paraId="48F5F872" w14:textId="2130330E" w:rsidR="003455C8" w:rsidRPr="00423CF9" w:rsidRDefault="7DBD1125" w:rsidP="00D948C7">
      <w:pPr>
        <w:numPr>
          <w:ilvl w:val="0"/>
          <w:numId w:val="1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a családokkal való szakmai kapcsolat különböző életkorokban és színtereken</w:t>
      </w:r>
    </w:p>
    <w:p w14:paraId="58D89D4E" w14:textId="143812ED" w:rsidR="003455C8" w:rsidRPr="00423CF9" w:rsidRDefault="7DBD1125" w:rsidP="00D948C7">
      <w:pPr>
        <w:numPr>
          <w:ilvl w:val="0"/>
          <w:numId w:val="1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lastRenderedPageBreak/>
        <w:t xml:space="preserve">A gyermekek, fiatalok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pszichopedagógiai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támogatása diszfunkcionális családi működés esetében (prevenció szerepe, példák)</w:t>
      </w:r>
    </w:p>
    <w:p w14:paraId="604A741E" w14:textId="05969D06" w:rsidR="003455C8" w:rsidRPr="00423CF9" w:rsidRDefault="7DBD1125" w:rsidP="00D948C7">
      <w:pPr>
        <w:numPr>
          <w:ilvl w:val="0"/>
          <w:numId w:val="17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Kompetenciahatárok, team-munka</w:t>
      </w:r>
    </w:p>
    <w:p w14:paraId="6B62F1B3" w14:textId="77777777" w:rsidR="003455C8" w:rsidRPr="00423CF9" w:rsidRDefault="003455C8" w:rsidP="00D948C7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E69562E" w14:textId="77777777" w:rsidR="003455C8" w:rsidRPr="00423CF9" w:rsidRDefault="7DBD1125" w:rsidP="00D948C7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Kapcsolódó irodalmak: </w:t>
      </w:r>
    </w:p>
    <w:p w14:paraId="0331CA65" w14:textId="77777777" w:rsidR="003455C8" w:rsidRPr="00423CF9" w:rsidRDefault="7DBD1125" w:rsidP="00497DF6">
      <w:pPr>
        <w:pStyle w:val="Listaszerbekezds"/>
        <w:numPr>
          <w:ilvl w:val="0"/>
          <w:numId w:val="5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 xml:space="preserve">Képzési és kimeneti követelmények. Gyógypedagógia alapképzési szak. 18/2016. (VIII.5.) EMMI rendelet. letöltés helye: </w:t>
      </w:r>
      <w:hyperlink r:id="rId35">
        <w:r w:rsidRPr="00423CF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http://njt.hu/cgi_bin/njt_doc.cgi?docid=196922.325525</w:t>
        </w:r>
      </w:hyperlink>
      <w:r w:rsidRPr="00423CF9">
        <w:rPr>
          <w:rFonts w:ascii="Calibri" w:eastAsia="Calibri" w:hAnsi="Calibri" w:cs="Calibri"/>
          <w:sz w:val="24"/>
          <w:szCs w:val="24"/>
        </w:rPr>
        <w:t>. Letöltés ideje: 2016. október 9.</w:t>
      </w:r>
    </w:p>
    <w:p w14:paraId="61D6709D" w14:textId="77777777" w:rsidR="003455C8" w:rsidRPr="00423CF9" w:rsidRDefault="7DBD1125" w:rsidP="00497DF6">
      <w:pPr>
        <w:pStyle w:val="Listaszerbekezds"/>
        <w:numPr>
          <w:ilvl w:val="0"/>
          <w:numId w:val="5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23CF9">
        <w:rPr>
          <w:rFonts w:ascii="Calibri" w:eastAsia="Calibri" w:hAnsi="Calibri" w:cs="Calibri"/>
          <w:sz w:val="24"/>
          <w:szCs w:val="24"/>
        </w:rPr>
        <w:t>Danis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Ildikó, Kalmár Magda (2011): A fejlődés természete és modelljei. In: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Danis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és </w:t>
      </w:r>
      <w:proofErr w:type="spellStart"/>
      <w:r w:rsidRPr="00423CF9">
        <w:rPr>
          <w:rFonts w:ascii="Calibri" w:eastAsia="Calibri" w:hAnsi="Calibri" w:cs="Calibri"/>
          <w:sz w:val="24"/>
          <w:szCs w:val="24"/>
        </w:rPr>
        <w:t>mtsai</w:t>
      </w:r>
      <w:proofErr w:type="spellEnd"/>
      <w:r w:rsidRPr="00423CF9">
        <w:rPr>
          <w:rFonts w:ascii="Calibri" w:eastAsia="Calibri" w:hAnsi="Calibri" w:cs="Calibri"/>
          <w:sz w:val="24"/>
          <w:szCs w:val="24"/>
        </w:rPr>
        <w:t xml:space="preserve"> (szerk.): Biztos Kezdet Kötetek I.</w:t>
      </w:r>
    </w:p>
    <w:p w14:paraId="4CD24A7B" w14:textId="2D627AAB" w:rsidR="00497DF6" w:rsidRPr="00423CF9" w:rsidRDefault="7DBD1125" w:rsidP="00497DF6">
      <w:pPr>
        <w:pStyle w:val="Listaszerbekezds"/>
        <w:numPr>
          <w:ilvl w:val="0"/>
          <w:numId w:val="5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órai anyagok</w:t>
      </w:r>
    </w:p>
    <w:p w14:paraId="19219836" w14:textId="240DD4C4" w:rsidR="003455C8" w:rsidRPr="00423CF9" w:rsidRDefault="7DBD1125" w:rsidP="00497DF6">
      <w:pPr>
        <w:pStyle w:val="Listaszerbekezds"/>
        <w:numPr>
          <w:ilvl w:val="0"/>
          <w:numId w:val="52"/>
        </w:numPr>
        <w:ind w:leftChars="0" w:firstLineChars="0"/>
        <w:jc w:val="both"/>
        <w:rPr>
          <w:rFonts w:ascii="Calibri" w:eastAsia="Calibri" w:hAnsi="Calibri" w:cs="Calibri"/>
          <w:sz w:val="24"/>
          <w:szCs w:val="24"/>
        </w:rPr>
      </w:pPr>
      <w:r w:rsidRPr="00423CF9">
        <w:rPr>
          <w:rFonts w:ascii="Calibri" w:eastAsia="Calibri" w:hAnsi="Calibri" w:cs="Calibri"/>
          <w:sz w:val="24"/>
          <w:szCs w:val="24"/>
        </w:rPr>
        <w:t>korábbi tételek idevágó irodalmai</w:t>
      </w:r>
    </w:p>
    <w:sectPr w:rsidR="003455C8" w:rsidRPr="00423CF9">
      <w:headerReference w:type="default" r:id="rId36"/>
      <w:footerReference w:type="default" r:id="rId3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19D7" w14:textId="77777777" w:rsidR="002E5C33" w:rsidRDefault="002E5C33">
      <w:pPr>
        <w:spacing w:line="240" w:lineRule="auto"/>
        <w:ind w:left="0" w:hanging="2"/>
      </w:pPr>
      <w:r>
        <w:separator/>
      </w:r>
    </w:p>
  </w:endnote>
  <w:endnote w:type="continuationSeparator" w:id="0">
    <w:p w14:paraId="278B59A6" w14:textId="77777777" w:rsidR="002E5C33" w:rsidRDefault="002E5C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09943852" w:rsidR="003455C8" w:rsidRDefault="003159E4">
    <w:pPr>
      <w:tabs>
        <w:tab w:val="center" w:pos="4536"/>
        <w:tab w:val="right" w:pos="9072"/>
      </w:tabs>
      <w:spacing w:after="1416" w:line="240" w:lineRule="auto"/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7C2A12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4371" w14:textId="77777777" w:rsidR="002E5C33" w:rsidRDefault="002E5C33">
      <w:pPr>
        <w:spacing w:line="240" w:lineRule="auto"/>
        <w:ind w:left="0" w:hanging="2"/>
      </w:pPr>
      <w:r>
        <w:separator/>
      </w:r>
    </w:p>
  </w:footnote>
  <w:footnote w:type="continuationSeparator" w:id="0">
    <w:p w14:paraId="0B970048" w14:textId="77777777" w:rsidR="002E5C33" w:rsidRDefault="002E5C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3455C8" w:rsidRDefault="003455C8">
    <w:pPr>
      <w:widowControl w:val="0"/>
      <w:spacing w:before="1416" w:after="200"/>
      <w:ind w:left="0" w:hanging="2"/>
    </w:pPr>
  </w:p>
  <w:tbl>
    <w:tblPr>
      <w:tblStyle w:val="a0"/>
      <w:tblW w:w="11040" w:type="dxa"/>
      <w:tblInd w:w="-977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3455C8" w14:paraId="0DE57A34" w14:textId="77777777" w:rsidTr="5C6C2E88">
      <w:tc>
        <w:tcPr>
          <w:tcW w:w="1418" w:type="dxa"/>
          <w:vAlign w:val="center"/>
        </w:tcPr>
        <w:p w14:paraId="36FEB5B0" w14:textId="77777777" w:rsidR="003455C8" w:rsidRDefault="003159E4">
          <w:pPr>
            <w:tabs>
              <w:tab w:val="center" w:pos="4536"/>
              <w:tab w:val="right" w:pos="9072"/>
            </w:tabs>
            <w:spacing w:before="708" w:line="240" w:lineRule="auto"/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 wp14:anchorId="5DCBCFDE" wp14:editId="07777777">
                <wp:extent cx="771525" cy="77089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0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14:paraId="30D7AA69" w14:textId="77777777" w:rsidR="003455C8" w:rsidRDefault="003159E4">
          <w:pPr>
            <w:tabs>
              <w:tab w:val="center" w:pos="4536"/>
              <w:tab w:val="right" w:pos="9072"/>
            </w:tabs>
            <w:spacing w:before="708" w:line="240" w:lineRule="auto"/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 wp14:anchorId="07667AE2" wp14:editId="07777777">
                <wp:extent cx="788670" cy="787400"/>
                <wp:effectExtent l="0" t="0" r="0" b="0"/>
                <wp:docPr id="1030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" cy="787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14:paraId="55255D17" w14:textId="77777777" w:rsidR="003455C8" w:rsidRDefault="003159E4">
          <w:pPr>
            <w:tabs>
              <w:tab w:val="center" w:pos="4536"/>
              <w:tab w:val="right" w:pos="9072"/>
            </w:tabs>
            <w:spacing w:before="708" w:line="240" w:lineRule="auto"/>
            <w:ind w:left="1" w:hanging="3"/>
            <w:jc w:val="center"/>
          </w:pPr>
          <w:r>
            <w:rPr>
              <w:rFonts w:ascii="Garamond" w:eastAsia="Garamond" w:hAnsi="Garamond" w:cs="Garamond"/>
              <w:sz w:val="28"/>
              <w:szCs w:val="28"/>
            </w:rPr>
            <w:t>EÖTVÖS LORÁND TUDOMÁNYEGYETEM</w:t>
          </w:r>
        </w:p>
        <w:p w14:paraId="31E4F040" w14:textId="77777777" w:rsidR="003455C8" w:rsidRDefault="003159E4">
          <w:pP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</w:pPr>
          <w:r>
            <w:rPr>
              <w:rFonts w:ascii="Garamond" w:eastAsia="Garamond" w:hAnsi="Garamond" w:cs="Garamond"/>
              <w:sz w:val="24"/>
              <w:szCs w:val="24"/>
            </w:rPr>
            <w:t>BÁRCZI GUSZTÁV GYÓGYPEDAGÓGIAI KAR</w:t>
          </w:r>
        </w:p>
        <w:p w14:paraId="003DA78B" w14:textId="77777777" w:rsidR="003455C8" w:rsidRDefault="003159E4">
          <w:pP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</w:pPr>
          <w:r>
            <w:rPr>
              <w:rFonts w:ascii="Garamond" w:eastAsia="Garamond" w:hAnsi="Garamond" w:cs="Garamond"/>
              <w:sz w:val="24"/>
              <w:szCs w:val="24"/>
            </w:rPr>
            <w:t>–––––––––––––––––––––––––––––––––––––––––––––</w:t>
          </w:r>
        </w:p>
        <w:p w14:paraId="776939E7" w14:textId="77777777" w:rsidR="003455C8" w:rsidRDefault="003159E4">
          <w:pPr>
            <w:spacing w:line="240" w:lineRule="auto"/>
            <w:ind w:left="0" w:hanging="2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ATIPIKUS VISELKEDÉS ÉS KOGNÍCIÓ GYÓGYPEDAGÓGIAI INTÉZET</w:t>
          </w:r>
        </w:p>
      </w:tc>
      <w:tc>
        <w:tcPr>
          <w:tcW w:w="2304" w:type="dxa"/>
          <w:vAlign w:val="center"/>
        </w:tcPr>
        <w:p w14:paraId="7196D064" w14:textId="77777777" w:rsidR="003455C8" w:rsidRDefault="003159E4">
          <w:pPr>
            <w:tabs>
              <w:tab w:val="center" w:pos="4536"/>
              <w:tab w:val="right" w:pos="9072"/>
            </w:tabs>
            <w:spacing w:before="708" w:line="240" w:lineRule="auto"/>
            <w:ind w:left="0" w:right="-161" w:hanging="2"/>
            <w:jc w:val="center"/>
          </w:pPr>
          <w:r>
            <w:rPr>
              <w:noProof/>
            </w:rPr>
            <w:drawing>
              <wp:inline distT="0" distB="0" distL="114300" distR="114300" wp14:anchorId="548796AF" wp14:editId="07777777">
                <wp:extent cx="1219200" cy="370205"/>
                <wp:effectExtent l="0" t="0" r="0" b="0"/>
                <wp:docPr id="102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70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FF1C98" w14:textId="77777777" w:rsidR="003455C8" w:rsidRDefault="003455C8">
    <w:pPr>
      <w:tabs>
        <w:tab w:val="center" w:pos="4536"/>
        <w:tab w:val="right" w:pos="9072"/>
      </w:tabs>
      <w:spacing w:before="708"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94"/>
    <w:multiLevelType w:val="multilevel"/>
    <w:tmpl w:val="CBD8CA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560DBC"/>
    <w:multiLevelType w:val="multilevel"/>
    <w:tmpl w:val="476202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4D4308"/>
    <w:multiLevelType w:val="multilevel"/>
    <w:tmpl w:val="AA40D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865883"/>
    <w:multiLevelType w:val="multilevel"/>
    <w:tmpl w:val="AB5EE8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FE2583"/>
    <w:multiLevelType w:val="multilevel"/>
    <w:tmpl w:val="8BACCA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DC1495C"/>
    <w:multiLevelType w:val="multilevel"/>
    <w:tmpl w:val="23BA0A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0B3266"/>
    <w:multiLevelType w:val="hybridMultilevel"/>
    <w:tmpl w:val="58A2A2E6"/>
    <w:lvl w:ilvl="0" w:tplc="D0FE2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E6D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C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2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A7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C4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23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2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51CD"/>
    <w:multiLevelType w:val="multilevel"/>
    <w:tmpl w:val="E83E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417E4C"/>
    <w:multiLevelType w:val="multilevel"/>
    <w:tmpl w:val="FCB09A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6317C55"/>
    <w:multiLevelType w:val="hybridMultilevel"/>
    <w:tmpl w:val="3066109A"/>
    <w:lvl w:ilvl="0" w:tplc="3266D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8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6B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A7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7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CE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B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7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4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22CCF"/>
    <w:multiLevelType w:val="hybridMultilevel"/>
    <w:tmpl w:val="9C2E02E6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187D1DB8"/>
    <w:multiLevelType w:val="multilevel"/>
    <w:tmpl w:val="A52C32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8BF094F"/>
    <w:multiLevelType w:val="hybridMultilevel"/>
    <w:tmpl w:val="A6C66952"/>
    <w:lvl w:ilvl="0" w:tplc="040E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1AB43251"/>
    <w:multiLevelType w:val="multilevel"/>
    <w:tmpl w:val="375E5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AFE41F8"/>
    <w:multiLevelType w:val="multilevel"/>
    <w:tmpl w:val="217AA7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01E69AB"/>
    <w:multiLevelType w:val="multilevel"/>
    <w:tmpl w:val="22125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34015FE"/>
    <w:multiLevelType w:val="hybridMultilevel"/>
    <w:tmpl w:val="E74E4CA4"/>
    <w:lvl w:ilvl="0" w:tplc="8D9AE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E68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64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CF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1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EA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2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5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C60AF"/>
    <w:multiLevelType w:val="multilevel"/>
    <w:tmpl w:val="C25A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B957D9"/>
    <w:multiLevelType w:val="hybridMultilevel"/>
    <w:tmpl w:val="E4F8A4BA"/>
    <w:lvl w:ilvl="0" w:tplc="F446A20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2A397FFD"/>
    <w:multiLevelType w:val="multilevel"/>
    <w:tmpl w:val="DDE66F1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F1F638E"/>
    <w:multiLevelType w:val="hybridMultilevel"/>
    <w:tmpl w:val="1E7CFED2"/>
    <w:lvl w:ilvl="0" w:tplc="F446A20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36660740"/>
    <w:multiLevelType w:val="hybridMultilevel"/>
    <w:tmpl w:val="463E37B2"/>
    <w:lvl w:ilvl="0" w:tplc="31561F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EE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4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4E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09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8E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8C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2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4470B"/>
    <w:multiLevelType w:val="multilevel"/>
    <w:tmpl w:val="495A5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·"/>
      <w:lvlJc w:val="left"/>
      <w:pPr>
        <w:ind w:left="1635" w:hanging="555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A046B6B"/>
    <w:multiLevelType w:val="multilevel"/>
    <w:tmpl w:val="75861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C2F0C95"/>
    <w:multiLevelType w:val="hybridMultilevel"/>
    <w:tmpl w:val="C8C60B7C"/>
    <w:lvl w:ilvl="0" w:tplc="E5383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B48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AE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0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ED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4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543B8"/>
    <w:multiLevelType w:val="multilevel"/>
    <w:tmpl w:val="5DFA9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F7F25B0"/>
    <w:multiLevelType w:val="multilevel"/>
    <w:tmpl w:val="36C818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1E936E9"/>
    <w:multiLevelType w:val="multilevel"/>
    <w:tmpl w:val="CBD8CA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251604C"/>
    <w:multiLevelType w:val="multilevel"/>
    <w:tmpl w:val="00E81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43252F30"/>
    <w:multiLevelType w:val="multilevel"/>
    <w:tmpl w:val="0C3484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461F5410"/>
    <w:multiLevelType w:val="multilevel"/>
    <w:tmpl w:val="BA4ECB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47432B34"/>
    <w:multiLevelType w:val="multilevel"/>
    <w:tmpl w:val="2CA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ED0EE9"/>
    <w:multiLevelType w:val="hybridMultilevel"/>
    <w:tmpl w:val="4110502E"/>
    <w:lvl w:ilvl="0" w:tplc="F446A20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489406C6"/>
    <w:multiLevelType w:val="multilevel"/>
    <w:tmpl w:val="1BD64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4B110E9C"/>
    <w:multiLevelType w:val="multilevel"/>
    <w:tmpl w:val="576EA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51E2134A"/>
    <w:multiLevelType w:val="multilevel"/>
    <w:tmpl w:val="49802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3367EE3"/>
    <w:multiLevelType w:val="hybridMultilevel"/>
    <w:tmpl w:val="3AB8FCD8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53BB69D6"/>
    <w:multiLevelType w:val="multilevel"/>
    <w:tmpl w:val="E7D21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5DD04C21"/>
    <w:multiLevelType w:val="multilevel"/>
    <w:tmpl w:val="8FCE664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2C6ACD"/>
    <w:multiLevelType w:val="multilevel"/>
    <w:tmpl w:val="239C9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6D839DF"/>
    <w:multiLevelType w:val="hybridMultilevel"/>
    <w:tmpl w:val="D3F85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63897"/>
    <w:multiLevelType w:val="hybridMultilevel"/>
    <w:tmpl w:val="5F6625D2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6AA7532B"/>
    <w:multiLevelType w:val="hybridMultilevel"/>
    <w:tmpl w:val="B8CAA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471AE"/>
    <w:multiLevelType w:val="multilevel"/>
    <w:tmpl w:val="CBD8CA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3FB3EDD"/>
    <w:multiLevelType w:val="multilevel"/>
    <w:tmpl w:val="E8220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4E371C3"/>
    <w:multiLevelType w:val="multilevel"/>
    <w:tmpl w:val="3654BF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5C73052"/>
    <w:multiLevelType w:val="multilevel"/>
    <w:tmpl w:val="F432E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8A066C4"/>
    <w:multiLevelType w:val="hybridMultilevel"/>
    <w:tmpl w:val="6CB4B39E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B4D008D"/>
    <w:multiLevelType w:val="multilevel"/>
    <w:tmpl w:val="AEBCE6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E804E3A"/>
    <w:multiLevelType w:val="multilevel"/>
    <w:tmpl w:val="8F0A0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7F6B7EE5"/>
    <w:multiLevelType w:val="multilevel"/>
    <w:tmpl w:val="CC520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FE660A2"/>
    <w:multiLevelType w:val="multilevel"/>
    <w:tmpl w:val="D172AD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8837155">
    <w:abstractNumId w:val="21"/>
  </w:num>
  <w:num w:numId="2" w16cid:durableId="1086152885">
    <w:abstractNumId w:val="6"/>
  </w:num>
  <w:num w:numId="3" w16cid:durableId="1190417083">
    <w:abstractNumId w:val="16"/>
  </w:num>
  <w:num w:numId="4" w16cid:durableId="1682273964">
    <w:abstractNumId w:val="24"/>
  </w:num>
  <w:num w:numId="5" w16cid:durableId="1051462578">
    <w:abstractNumId w:val="9"/>
  </w:num>
  <w:num w:numId="6" w16cid:durableId="183247490">
    <w:abstractNumId w:val="29"/>
  </w:num>
  <w:num w:numId="7" w16cid:durableId="1246105834">
    <w:abstractNumId w:val="8"/>
  </w:num>
  <w:num w:numId="8" w16cid:durableId="1843005872">
    <w:abstractNumId w:val="28"/>
  </w:num>
  <w:num w:numId="9" w16cid:durableId="1262952875">
    <w:abstractNumId w:val="26"/>
  </w:num>
  <w:num w:numId="10" w16cid:durableId="627515190">
    <w:abstractNumId w:val="43"/>
  </w:num>
  <w:num w:numId="11" w16cid:durableId="1224364126">
    <w:abstractNumId w:val="50"/>
  </w:num>
  <w:num w:numId="12" w16cid:durableId="1291326269">
    <w:abstractNumId w:val="3"/>
  </w:num>
  <w:num w:numId="13" w16cid:durableId="1147208297">
    <w:abstractNumId w:val="39"/>
  </w:num>
  <w:num w:numId="14" w16cid:durableId="274018396">
    <w:abstractNumId w:val="48"/>
  </w:num>
  <w:num w:numId="15" w16cid:durableId="109207110">
    <w:abstractNumId w:val="5"/>
  </w:num>
  <w:num w:numId="16" w16cid:durableId="2012683663">
    <w:abstractNumId w:val="23"/>
  </w:num>
  <w:num w:numId="17" w16cid:durableId="867329649">
    <w:abstractNumId w:val="46"/>
  </w:num>
  <w:num w:numId="18" w16cid:durableId="968240541">
    <w:abstractNumId w:val="25"/>
  </w:num>
  <w:num w:numId="19" w16cid:durableId="1616595478">
    <w:abstractNumId w:val="4"/>
  </w:num>
  <w:num w:numId="20" w16cid:durableId="354962279">
    <w:abstractNumId w:val="1"/>
  </w:num>
  <w:num w:numId="21" w16cid:durableId="1355616238">
    <w:abstractNumId w:val="30"/>
  </w:num>
  <w:num w:numId="22" w16cid:durableId="1120613701">
    <w:abstractNumId w:val="33"/>
  </w:num>
  <w:num w:numId="23" w16cid:durableId="100537682">
    <w:abstractNumId w:val="13"/>
  </w:num>
  <w:num w:numId="24" w16cid:durableId="1522888783">
    <w:abstractNumId w:val="11"/>
  </w:num>
  <w:num w:numId="25" w16cid:durableId="1715301569">
    <w:abstractNumId w:val="2"/>
  </w:num>
  <w:num w:numId="26" w16cid:durableId="1215435178">
    <w:abstractNumId w:val="44"/>
  </w:num>
  <w:num w:numId="27" w16cid:durableId="2116442767">
    <w:abstractNumId w:val="45"/>
  </w:num>
  <w:num w:numId="28" w16cid:durableId="559288656">
    <w:abstractNumId w:val="19"/>
  </w:num>
  <w:num w:numId="29" w16cid:durableId="1429235986">
    <w:abstractNumId w:val="34"/>
  </w:num>
  <w:num w:numId="30" w16cid:durableId="694498609">
    <w:abstractNumId w:val="14"/>
  </w:num>
  <w:num w:numId="31" w16cid:durableId="1006716020">
    <w:abstractNumId w:val="37"/>
  </w:num>
  <w:num w:numId="32" w16cid:durableId="1448114207">
    <w:abstractNumId w:val="22"/>
  </w:num>
  <w:num w:numId="33" w16cid:durableId="677195342">
    <w:abstractNumId w:val="35"/>
  </w:num>
  <w:num w:numId="34" w16cid:durableId="1852450855">
    <w:abstractNumId w:val="38"/>
  </w:num>
  <w:num w:numId="35" w16cid:durableId="1400439111">
    <w:abstractNumId w:val="15"/>
  </w:num>
  <w:num w:numId="36" w16cid:durableId="1348362273">
    <w:abstractNumId w:val="51"/>
  </w:num>
  <w:num w:numId="37" w16cid:durableId="1483347937">
    <w:abstractNumId w:val="49"/>
  </w:num>
  <w:num w:numId="38" w16cid:durableId="1786804563">
    <w:abstractNumId w:val="42"/>
  </w:num>
  <w:num w:numId="39" w16cid:durableId="2014260021">
    <w:abstractNumId w:val="31"/>
  </w:num>
  <w:num w:numId="40" w16cid:durableId="1982071554">
    <w:abstractNumId w:val="10"/>
  </w:num>
  <w:num w:numId="41" w16cid:durableId="1879857665">
    <w:abstractNumId w:val="12"/>
  </w:num>
  <w:num w:numId="42" w16cid:durableId="445779924">
    <w:abstractNumId w:val="47"/>
  </w:num>
  <w:num w:numId="43" w16cid:durableId="1079408483">
    <w:abstractNumId w:val="41"/>
  </w:num>
  <w:num w:numId="44" w16cid:durableId="340471068">
    <w:abstractNumId w:val="7"/>
  </w:num>
  <w:num w:numId="45" w16cid:durableId="1336878805">
    <w:abstractNumId w:val="17"/>
  </w:num>
  <w:num w:numId="46" w16cid:durableId="1921865912">
    <w:abstractNumId w:val="40"/>
  </w:num>
  <w:num w:numId="47" w16cid:durableId="2063018798">
    <w:abstractNumId w:val="27"/>
  </w:num>
  <w:num w:numId="48" w16cid:durableId="1869371440">
    <w:abstractNumId w:val="0"/>
  </w:num>
  <w:num w:numId="49" w16cid:durableId="1280914827">
    <w:abstractNumId w:val="36"/>
  </w:num>
  <w:num w:numId="50" w16cid:durableId="1368871325">
    <w:abstractNumId w:val="32"/>
  </w:num>
  <w:num w:numId="51" w16cid:durableId="2055885770">
    <w:abstractNumId w:val="18"/>
  </w:num>
  <w:num w:numId="52" w16cid:durableId="1606187067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C8"/>
    <w:rsid w:val="00012E82"/>
    <w:rsid w:val="00034212"/>
    <w:rsid w:val="0012159E"/>
    <w:rsid w:val="00165728"/>
    <w:rsid w:val="001F17AA"/>
    <w:rsid w:val="002636B2"/>
    <w:rsid w:val="002C3C5F"/>
    <w:rsid w:val="002D365D"/>
    <w:rsid w:val="002E5C33"/>
    <w:rsid w:val="003159E4"/>
    <w:rsid w:val="003301D5"/>
    <w:rsid w:val="003455C8"/>
    <w:rsid w:val="003E0CA5"/>
    <w:rsid w:val="00416B85"/>
    <w:rsid w:val="00423CF9"/>
    <w:rsid w:val="00497DF6"/>
    <w:rsid w:val="0056170C"/>
    <w:rsid w:val="00572A72"/>
    <w:rsid w:val="0060237B"/>
    <w:rsid w:val="00606A75"/>
    <w:rsid w:val="007C2A12"/>
    <w:rsid w:val="00840855"/>
    <w:rsid w:val="009276C5"/>
    <w:rsid w:val="00940C35"/>
    <w:rsid w:val="00A37D83"/>
    <w:rsid w:val="00A46D92"/>
    <w:rsid w:val="00AF3E75"/>
    <w:rsid w:val="00B407E8"/>
    <w:rsid w:val="00C23947"/>
    <w:rsid w:val="00CF1438"/>
    <w:rsid w:val="00D26116"/>
    <w:rsid w:val="00D948C7"/>
    <w:rsid w:val="00DE4C1B"/>
    <w:rsid w:val="00E4363B"/>
    <w:rsid w:val="00E66802"/>
    <w:rsid w:val="00F0658C"/>
    <w:rsid w:val="00F33814"/>
    <w:rsid w:val="00F8AAD0"/>
    <w:rsid w:val="0152B4CE"/>
    <w:rsid w:val="01816290"/>
    <w:rsid w:val="018F06CB"/>
    <w:rsid w:val="0269EA44"/>
    <w:rsid w:val="027CCD66"/>
    <w:rsid w:val="0292FAE1"/>
    <w:rsid w:val="03B44F37"/>
    <w:rsid w:val="0404BE86"/>
    <w:rsid w:val="04935D84"/>
    <w:rsid w:val="04981472"/>
    <w:rsid w:val="04E2B93A"/>
    <w:rsid w:val="05846054"/>
    <w:rsid w:val="058F7352"/>
    <w:rsid w:val="05F7F9AF"/>
    <w:rsid w:val="064D1C9D"/>
    <w:rsid w:val="065732C9"/>
    <w:rsid w:val="0767C909"/>
    <w:rsid w:val="078DE732"/>
    <w:rsid w:val="07981FD2"/>
    <w:rsid w:val="08C7A572"/>
    <w:rsid w:val="08EB5302"/>
    <w:rsid w:val="08FD34E3"/>
    <w:rsid w:val="097D1C0E"/>
    <w:rsid w:val="09E6AD95"/>
    <w:rsid w:val="09FE5D70"/>
    <w:rsid w:val="0AA0CBB6"/>
    <w:rsid w:val="0B3455BB"/>
    <w:rsid w:val="0B51C1CE"/>
    <w:rsid w:val="0B9B96FF"/>
    <w:rsid w:val="0BB79A64"/>
    <w:rsid w:val="0D2F206A"/>
    <w:rsid w:val="0F0AA79C"/>
    <w:rsid w:val="0FAE147C"/>
    <w:rsid w:val="0FCE64E0"/>
    <w:rsid w:val="101DC5C5"/>
    <w:rsid w:val="11E96086"/>
    <w:rsid w:val="12D12D3D"/>
    <w:rsid w:val="12DE5F2A"/>
    <w:rsid w:val="1356193F"/>
    <w:rsid w:val="13ACE3EA"/>
    <w:rsid w:val="153D1771"/>
    <w:rsid w:val="15500B5E"/>
    <w:rsid w:val="155CF8AD"/>
    <w:rsid w:val="15AF4757"/>
    <w:rsid w:val="1627D6B7"/>
    <w:rsid w:val="16472E13"/>
    <w:rsid w:val="165F864B"/>
    <w:rsid w:val="16633B4E"/>
    <w:rsid w:val="166CEAB9"/>
    <w:rsid w:val="17845BC0"/>
    <w:rsid w:val="17FAEDCD"/>
    <w:rsid w:val="1846B56C"/>
    <w:rsid w:val="188CC971"/>
    <w:rsid w:val="18A1F693"/>
    <w:rsid w:val="1A181683"/>
    <w:rsid w:val="1A2083AB"/>
    <w:rsid w:val="1A4C9823"/>
    <w:rsid w:val="1B3B7CD7"/>
    <w:rsid w:val="1B85742E"/>
    <w:rsid w:val="1BCE42CF"/>
    <w:rsid w:val="1C6D216A"/>
    <w:rsid w:val="1D0B5D55"/>
    <w:rsid w:val="1D213567"/>
    <w:rsid w:val="1E71C31E"/>
    <w:rsid w:val="1EBBEE28"/>
    <w:rsid w:val="1FA01EC2"/>
    <w:rsid w:val="1FD19B65"/>
    <w:rsid w:val="1FD82310"/>
    <w:rsid w:val="1FEE962B"/>
    <w:rsid w:val="200864EC"/>
    <w:rsid w:val="200E4BBD"/>
    <w:rsid w:val="20764A07"/>
    <w:rsid w:val="20D99F85"/>
    <w:rsid w:val="21304FE7"/>
    <w:rsid w:val="21577F1C"/>
    <w:rsid w:val="21FF1290"/>
    <w:rsid w:val="22C116CD"/>
    <w:rsid w:val="22D501A9"/>
    <w:rsid w:val="231103EB"/>
    <w:rsid w:val="23492017"/>
    <w:rsid w:val="2364A387"/>
    <w:rsid w:val="23A33675"/>
    <w:rsid w:val="240E18A8"/>
    <w:rsid w:val="24D2AFFC"/>
    <w:rsid w:val="24FCF64B"/>
    <w:rsid w:val="25CB2813"/>
    <w:rsid w:val="25F83572"/>
    <w:rsid w:val="260803C6"/>
    <w:rsid w:val="27396525"/>
    <w:rsid w:val="275E9537"/>
    <w:rsid w:val="285A08F4"/>
    <w:rsid w:val="290E1C14"/>
    <w:rsid w:val="299DB96D"/>
    <w:rsid w:val="2A20E233"/>
    <w:rsid w:val="2A773C59"/>
    <w:rsid w:val="2A7DADAA"/>
    <w:rsid w:val="2AB97A93"/>
    <w:rsid w:val="2BB0C21C"/>
    <w:rsid w:val="2BFEC064"/>
    <w:rsid w:val="2CF81831"/>
    <w:rsid w:val="2CFA2BA8"/>
    <w:rsid w:val="2D6E82FF"/>
    <w:rsid w:val="2ECC7F2B"/>
    <w:rsid w:val="2F5FC2D9"/>
    <w:rsid w:val="2FAB8E73"/>
    <w:rsid w:val="30189469"/>
    <w:rsid w:val="30906552"/>
    <w:rsid w:val="31335C0E"/>
    <w:rsid w:val="31CD500B"/>
    <w:rsid w:val="323BA64C"/>
    <w:rsid w:val="326486AE"/>
    <w:rsid w:val="32E4F51F"/>
    <w:rsid w:val="3372B385"/>
    <w:rsid w:val="33B684E6"/>
    <w:rsid w:val="33E6F82B"/>
    <w:rsid w:val="349D3C63"/>
    <w:rsid w:val="34A972F8"/>
    <w:rsid w:val="3521F74B"/>
    <w:rsid w:val="353EEBC7"/>
    <w:rsid w:val="369881F8"/>
    <w:rsid w:val="36CFE6FB"/>
    <w:rsid w:val="379B4CA6"/>
    <w:rsid w:val="37AC36CD"/>
    <w:rsid w:val="38C68D36"/>
    <w:rsid w:val="39B43025"/>
    <w:rsid w:val="3A0ED8CC"/>
    <w:rsid w:val="3A4918E1"/>
    <w:rsid w:val="3A9022F1"/>
    <w:rsid w:val="3ADA561E"/>
    <w:rsid w:val="3C22FD26"/>
    <w:rsid w:val="3CB1D206"/>
    <w:rsid w:val="3CC3F346"/>
    <w:rsid w:val="3CDC33B9"/>
    <w:rsid w:val="3D4EB590"/>
    <w:rsid w:val="3E838C24"/>
    <w:rsid w:val="3F369D39"/>
    <w:rsid w:val="3F40598B"/>
    <w:rsid w:val="3F4D9C89"/>
    <w:rsid w:val="3F7C796C"/>
    <w:rsid w:val="3FFAA724"/>
    <w:rsid w:val="40400935"/>
    <w:rsid w:val="40BE8673"/>
    <w:rsid w:val="4139194D"/>
    <w:rsid w:val="415179D5"/>
    <w:rsid w:val="4169AE37"/>
    <w:rsid w:val="421D10FD"/>
    <w:rsid w:val="42FAD535"/>
    <w:rsid w:val="434B9AD2"/>
    <w:rsid w:val="44502A05"/>
    <w:rsid w:val="44C45D58"/>
    <w:rsid w:val="45D33A89"/>
    <w:rsid w:val="4612E71C"/>
    <w:rsid w:val="46F0CB3C"/>
    <w:rsid w:val="4714B0A1"/>
    <w:rsid w:val="473CCA05"/>
    <w:rsid w:val="47B452DB"/>
    <w:rsid w:val="47D759CA"/>
    <w:rsid w:val="48B69D88"/>
    <w:rsid w:val="49638463"/>
    <w:rsid w:val="4A1036DD"/>
    <w:rsid w:val="4A6A540F"/>
    <w:rsid w:val="4A980CAC"/>
    <w:rsid w:val="4AAAAAAF"/>
    <w:rsid w:val="4BB8D7D7"/>
    <w:rsid w:val="4C210ADD"/>
    <w:rsid w:val="4C81E4ED"/>
    <w:rsid w:val="4CAE1FD0"/>
    <w:rsid w:val="4CD49C48"/>
    <w:rsid w:val="4D1DFF5D"/>
    <w:rsid w:val="4D538EFD"/>
    <w:rsid w:val="4EAE4857"/>
    <w:rsid w:val="4ECDD67B"/>
    <w:rsid w:val="4EE7593E"/>
    <w:rsid w:val="4EEA4BDC"/>
    <w:rsid w:val="4EF5A955"/>
    <w:rsid w:val="4F30A3F3"/>
    <w:rsid w:val="4F423C13"/>
    <w:rsid w:val="4FBB01BF"/>
    <w:rsid w:val="4FC832F2"/>
    <w:rsid w:val="5150EEBC"/>
    <w:rsid w:val="53C344AE"/>
    <w:rsid w:val="54E470C8"/>
    <w:rsid w:val="558733F6"/>
    <w:rsid w:val="568C524C"/>
    <w:rsid w:val="56B72B35"/>
    <w:rsid w:val="572C7460"/>
    <w:rsid w:val="574C50DE"/>
    <w:rsid w:val="57C71AB7"/>
    <w:rsid w:val="57CDCBCC"/>
    <w:rsid w:val="581E7B11"/>
    <w:rsid w:val="58F6D2CF"/>
    <w:rsid w:val="5905DD23"/>
    <w:rsid w:val="592FF474"/>
    <w:rsid w:val="59329189"/>
    <w:rsid w:val="598721F9"/>
    <w:rsid w:val="5B82EFA3"/>
    <w:rsid w:val="5BE10157"/>
    <w:rsid w:val="5C6812EF"/>
    <w:rsid w:val="5C6C2E88"/>
    <w:rsid w:val="5C96E353"/>
    <w:rsid w:val="5D46916D"/>
    <w:rsid w:val="5E012744"/>
    <w:rsid w:val="5E524F43"/>
    <w:rsid w:val="5EB2F441"/>
    <w:rsid w:val="5F114831"/>
    <w:rsid w:val="600BAB26"/>
    <w:rsid w:val="6085B60E"/>
    <w:rsid w:val="6091FDC3"/>
    <w:rsid w:val="60F9BF88"/>
    <w:rsid w:val="613290B7"/>
    <w:rsid w:val="618532E2"/>
    <w:rsid w:val="61B987A4"/>
    <w:rsid w:val="61F37DE1"/>
    <w:rsid w:val="63D030E4"/>
    <w:rsid w:val="6417F13B"/>
    <w:rsid w:val="64293531"/>
    <w:rsid w:val="65D6A4B9"/>
    <w:rsid w:val="65EB74C4"/>
    <w:rsid w:val="66C46EDD"/>
    <w:rsid w:val="66FFFC1C"/>
    <w:rsid w:val="6768DFC0"/>
    <w:rsid w:val="67B05FD4"/>
    <w:rsid w:val="67EFCD98"/>
    <w:rsid w:val="68D51C3F"/>
    <w:rsid w:val="68EA3B5A"/>
    <w:rsid w:val="69067DAA"/>
    <w:rsid w:val="6921CDFC"/>
    <w:rsid w:val="697FCFA7"/>
    <w:rsid w:val="699187AE"/>
    <w:rsid w:val="69F3CA6E"/>
    <w:rsid w:val="6A295406"/>
    <w:rsid w:val="6B49CF81"/>
    <w:rsid w:val="6B930DF4"/>
    <w:rsid w:val="6CC456B4"/>
    <w:rsid w:val="6CD47F15"/>
    <w:rsid w:val="6D1CA75F"/>
    <w:rsid w:val="6D981967"/>
    <w:rsid w:val="6DCB69DF"/>
    <w:rsid w:val="6F59B7E3"/>
    <w:rsid w:val="6F9DD65A"/>
    <w:rsid w:val="70B59418"/>
    <w:rsid w:val="70BE1D36"/>
    <w:rsid w:val="711496AD"/>
    <w:rsid w:val="71DE3B9B"/>
    <w:rsid w:val="72329397"/>
    <w:rsid w:val="72BD252B"/>
    <w:rsid w:val="72EE4901"/>
    <w:rsid w:val="72F08D5D"/>
    <w:rsid w:val="73F12A71"/>
    <w:rsid w:val="74528486"/>
    <w:rsid w:val="74BBAD63"/>
    <w:rsid w:val="74C5992F"/>
    <w:rsid w:val="74FF44FE"/>
    <w:rsid w:val="751CCFC6"/>
    <w:rsid w:val="75A5A032"/>
    <w:rsid w:val="75AB0505"/>
    <w:rsid w:val="765159CA"/>
    <w:rsid w:val="775E3712"/>
    <w:rsid w:val="78726FB0"/>
    <w:rsid w:val="78AE1514"/>
    <w:rsid w:val="79E5F976"/>
    <w:rsid w:val="7A134BD8"/>
    <w:rsid w:val="7AAADBE2"/>
    <w:rsid w:val="7AB7D9FA"/>
    <w:rsid w:val="7B9D7AAF"/>
    <w:rsid w:val="7C8D6AC7"/>
    <w:rsid w:val="7CF4C4A6"/>
    <w:rsid w:val="7DB38EE5"/>
    <w:rsid w:val="7DBD1125"/>
    <w:rsid w:val="7EE5B456"/>
    <w:rsid w:val="7F7585FB"/>
    <w:rsid w:val="7F8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7FF"/>
  <w15:docId w15:val="{4A0FCD63-0F28-4162-8098-3E13314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pBdr>
        <w:top w:val="nil"/>
        <w:left w:val="nil"/>
        <w:bottom w:val="nil"/>
        <w:right w:val="nil"/>
        <w:between w:val="nil"/>
      </w:pBd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qFormat/>
    <w:pPr>
      <w:spacing w:line="240" w:lineRule="auto"/>
    </w:pPr>
  </w:style>
  <w:style w:type="character" w:customStyle="1" w:styleId="lfejChar">
    <w:name w:val="Élőfej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spacing w:line="240" w:lineRule="auto"/>
    </w:pPr>
  </w:style>
  <w:style w:type="character" w:customStyle="1" w:styleId="llbChar">
    <w:name w:val="Élőláb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color w:val="000000"/>
      <w:position w:val="-1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212"/>
    <w:rPr>
      <w:rFonts w:ascii="Segoe UI" w:hAnsi="Segoe UI" w:cs="Segoe UI"/>
      <w:color w:val="000000"/>
      <w:position w:val="-1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6B85"/>
    <w:rPr>
      <w:color w:val="605E5C"/>
      <w:shd w:val="clear" w:color="auto" w:fill="E1DFDD"/>
    </w:rPr>
  </w:style>
  <w:style w:type="character" w:customStyle="1" w:styleId="markkvb2tpa4c">
    <w:name w:val="markkvb2tpa4c"/>
    <w:basedOn w:val="Bekezdsalapbettpusa"/>
    <w:rsid w:val="00C23947"/>
  </w:style>
  <w:style w:type="paragraph" w:customStyle="1" w:styleId="paragraph">
    <w:name w:val="paragraph"/>
    <w:basedOn w:val="Norml"/>
    <w:rsid w:val="00C239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</w:rPr>
  </w:style>
  <w:style w:type="character" w:customStyle="1" w:styleId="normaltextrun">
    <w:name w:val="normaltextrun"/>
    <w:basedOn w:val="Bekezdsalapbettpusa"/>
    <w:rsid w:val="00C23947"/>
  </w:style>
  <w:style w:type="character" w:customStyle="1" w:styleId="eop">
    <w:name w:val="eop"/>
    <w:basedOn w:val="Bekezdsalapbettpusa"/>
    <w:rsid w:val="00C23947"/>
  </w:style>
  <w:style w:type="character" w:styleId="Feloldatlanmegemlts">
    <w:name w:val="Unresolved Mention"/>
    <w:basedOn w:val="Bekezdsalapbettpusa"/>
    <w:uiPriority w:val="99"/>
    <w:semiHidden/>
    <w:unhideWhenUsed/>
    <w:rsid w:val="00C2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a.oszk.hu/03000/03047/00078/pdf/EPA03047_gyogyped_szemle_2017_4_241-258.pdf" TargetMode="External"/><Relationship Id="rId18" Type="http://schemas.openxmlformats.org/officeDocument/2006/relationships/hyperlink" Target="http://www.prae.hu/prae/gyosze.php?menu_id=102&amp;jid=51&amp;jaid=714" TargetMode="External"/><Relationship Id="rId26" Type="http://schemas.openxmlformats.org/officeDocument/2006/relationships/hyperlink" Target="http://epa.oszk.hu/02400/02411/00005/pdf/EPA02411_gyermekneveles_2015_1_102-117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edu.u-szeged.hu/difer" TargetMode="External"/><Relationship Id="rId34" Type="http://schemas.openxmlformats.org/officeDocument/2006/relationships/hyperlink" Target="https://doi.org/https://doi.org/10.21862/2022/RaczPraxis/5442&#160;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real.mtak.hu/28291/" TargetMode="External"/><Relationship Id="rId17" Type="http://schemas.openxmlformats.org/officeDocument/2006/relationships/hyperlink" Target="http://www.gyermekalapellatas.hu/szuloi_tamogatas/orzok_a_strazsan" TargetMode="External"/><Relationship Id="rId25" Type="http://schemas.openxmlformats.org/officeDocument/2006/relationships/hyperlink" Target="http://folyoiratok.ofi.hu/uj-pedagogiai-szemle/lapszamok/2008-5" TargetMode="External"/><Relationship Id="rId33" Type="http://schemas.openxmlformats.org/officeDocument/2006/relationships/hyperlink" Target="http://old.tarki.hu/hu/news/2017/kitekint/20170425_csaladsegito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yerekesely.tk.hu/uploads/files/EUSILC_1_version_2022_06_4.pdf" TargetMode="External"/><Relationship Id="rId20" Type="http://schemas.openxmlformats.org/officeDocument/2006/relationships/hyperlink" Target="http://www.prae.hu/prae/gyosze.php?menu_id=102&amp;jid=53&amp;jaid=737" TargetMode="External"/><Relationship Id="rId29" Type="http://schemas.openxmlformats.org/officeDocument/2006/relationships/hyperlink" Target="http://mek.oszk.hu/10200/10211/1021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jt.hu/cgi_bin/njt_doc.cgi?docid=196922.325525" TargetMode="External"/><Relationship Id="rId24" Type="http://schemas.openxmlformats.org/officeDocument/2006/relationships/hyperlink" Target="http://epa.oszk.hu/03000/03047/00078/pdf/EPA03047_gyogyped_szemle_2017_4_259-272.pdf" TargetMode="External"/><Relationship Id="rId32" Type="http://schemas.openxmlformats.org/officeDocument/2006/relationships/hyperlink" Target="https://ojs.lib.unideb.hu/profuturo/article/view/5131/4861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k.oszk.hu/18200/18263/18263.pdf" TargetMode="External"/><Relationship Id="rId23" Type="http://schemas.openxmlformats.org/officeDocument/2006/relationships/hyperlink" Target="https://ojs.elte.hu/gyogypedszemle/issue/view/354/132" TargetMode="External"/><Relationship Id="rId28" Type="http://schemas.openxmlformats.org/officeDocument/2006/relationships/hyperlink" Target="http://mek.oszk.hu/14800/14806/14806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prae.hu/prae/gyosze.php?menu_id=102&amp;jid=53&amp;jaid=737" TargetMode="External"/><Relationship Id="rId31" Type="http://schemas.openxmlformats.org/officeDocument/2006/relationships/hyperlink" Target="http://real.mtak.hu/104972/1/26-47_balogh_gregorits_racz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rki.hu/sites/default/files/adatbank-h/kutjel/pdf/b333.pdf" TargetMode="External"/><Relationship Id="rId22" Type="http://schemas.openxmlformats.org/officeDocument/2006/relationships/hyperlink" Target="https://sites.google.com/site/matematikaimegismeres/" TargetMode="External"/><Relationship Id="rId27" Type="http://schemas.openxmlformats.org/officeDocument/2006/relationships/hyperlink" Target="http://epa.oszk.hu/00000/00035/00120/2008-01-ta-Nemeth-Szocialis.html" TargetMode="External"/><Relationship Id="rId30" Type="http://schemas.openxmlformats.org/officeDocument/2006/relationships/hyperlink" Target="http://www.ncsszi.hu/download.php?file_id=1744" TargetMode="External"/><Relationship Id="rId35" Type="http://schemas.openxmlformats.org/officeDocument/2006/relationships/hyperlink" Target="http://njt.hu/cgi_bin/njt_doc.cgi?docid=196922.325525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qRRTmDsNZwORHajjGJ11I7IQg==">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26" ma:contentTypeDescription="Új dokumentum létrehozása." ma:contentTypeScope="" ma:versionID="a74ef97d8844e46b589ff9bd8d4ea805">
  <xsd:schema xmlns:xsd="http://www.w3.org/2001/XMLSchema" xmlns:xs="http://www.w3.org/2001/XMLSchema" xmlns:p="http://schemas.microsoft.com/office/2006/metadata/properties" xmlns:ns2="35418dc4-4377-4e68-ba6a-9d338e769696" targetNamespace="http://schemas.microsoft.com/office/2006/metadata/properties" ma:root="true" ma:fieldsID="9e7b08d14b055ad8132a9f54e29fabee" ns2:_="">
    <xsd:import namespace="35418dc4-4377-4e68-ba6a-9d338e7696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5418dc4-4377-4e68-ba6a-9d338e769696" xsi:nil="true"/>
    <Has_Leaders_Only_SectionGroup xmlns="35418dc4-4377-4e68-ba6a-9d338e769696" xsi:nil="true"/>
    <Distribution_Groups xmlns="35418dc4-4377-4e68-ba6a-9d338e769696" xsi:nil="true"/>
    <AppVersion xmlns="35418dc4-4377-4e68-ba6a-9d338e769696" xsi:nil="true"/>
    <Templates xmlns="35418dc4-4377-4e68-ba6a-9d338e769696" xsi:nil="true"/>
    <Members xmlns="35418dc4-4377-4e68-ba6a-9d338e769696">
      <UserInfo>
        <DisplayName/>
        <AccountId xsi:nil="true"/>
        <AccountType/>
      </UserInfo>
    </Members>
    <Member_Groups xmlns="35418dc4-4377-4e68-ba6a-9d338e769696">
      <UserInfo>
        <DisplayName/>
        <AccountId xsi:nil="true"/>
        <AccountType/>
      </UserInfo>
    </Member_Groups>
    <CultureName xmlns="35418dc4-4377-4e68-ba6a-9d338e769696" xsi:nil="true"/>
    <LMS_Mappings xmlns="35418dc4-4377-4e68-ba6a-9d338e769696" xsi:nil="true"/>
    <Invited_Leaders xmlns="35418dc4-4377-4e68-ba6a-9d338e769696" xsi:nil="true"/>
    <Invited_Members xmlns="35418dc4-4377-4e68-ba6a-9d338e769696" xsi:nil="true"/>
    <FolderType xmlns="35418dc4-4377-4e68-ba6a-9d338e769696" xsi:nil="true"/>
    <Leaders xmlns="35418dc4-4377-4e68-ba6a-9d338e769696">
      <UserInfo>
        <DisplayName/>
        <AccountId xsi:nil="true"/>
        <AccountType/>
      </UserInfo>
    </Leaders>
    <TeamsChannelId xmlns="35418dc4-4377-4e68-ba6a-9d338e769696" xsi:nil="true"/>
    <IsNotebookLocked xmlns="35418dc4-4377-4e68-ba6a-9d338e769696" xsi:nil="true"/>
    <Is_Collaboration_Space_Locked xmlns="35418dc4-4377-4e68-ba6a-9d338e769696" xsi:nil="true"/>
    <Math_Settings xmlns="35418dc4-4377-4e68-ba6a-9d338e769696" xsi:nil="true"/>
    <Owner xmlns="35418dc4-4377-4e68-ba6a-9d338e769696">
      <UserInfo>
        <DisplayName/>
        <AccountId xsi:nil="true"/>
        <AccountType/>
      </UserInfo>
    </Owner>
    <NotebookType xmlns="35418dc4-4377-4e68-ba6a-9d338e769696" xsi:nil="true"/>
    <DefaultSectionNames xmlns="35418dc4-4377-4e68-ba6a-9d338e76969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E7D306-B63D-47E8-A2B6-C83BD4AC3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F5A31-4056-4EEC-A4D0-A08BA7B3D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FE8F3-A1F4-45A9-99CE-91426E36369A}">
  <ds:schemaRefs>
    <ds:schemaRef ds:uri="http://schemas.microsoft.com/office/2006/metadata/properties"/>
    <ds:schemaRef ds:uri="http://schemas.microsoft.com/office/infopath/2007/PartnerControls"/>
    <ds:schemaRef ds:uri="35418dc4-4377-4e68-ba6a-9d338e769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3712</Words>
  <Characters>25616</Characters>
  <Application>Microsoft Office Word</Application>
  <DocSecurity>0</DocSecurity>
  <Lines>213</Lines>
  <Paragraphs>58</Paragraphs>
  <ScaleCrop>false</ScaleCrop>
  <Company>ELTE</Company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Krisztina</dc:creator>
  <cp:lastModifiedBy>Kornélia Pongrácz</cp:lastModifiedBy>
  <cp:revision>5</cp:revision>
  <dcterms:created xsi:type="dcterms:W3CDTF">2023-09-23T08:59:00Z</dcterms:created>
  <dcterms:modified xsi:type="dcterms:W3CDTF">2023-09-29T06:37:00Z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