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C" w:rsidRPr="00375FE8" w:rsidRDefault="00E3635A" w:rsidP="00D4188E">
      <w:pPr>
        <w:spacing w:after="360"/>
        <w:jc w:val="center"/>
        <w:rPr>
          <w:rFonts w:asciiTheme="minorHAnsi" w:hAnsiTheme="minorHAnsi"/>
          <w:b/>
          <w:bCs/>
          <w:color w:val="943634"/>
          <w:sz w:val="28"/>
          <w:szCs w:val="28"/>
        </w:rPr>
      </w:pPr>
      <w:r w:rsidRPr="00375FE8">
        <w:rPr>
          <w:rFonts w:asciiTheme="minorHAnsi" w:hAnsiTheme="minorHAnsi"/>
          <w:b/>
          <w:bCs/>
          <w:color w:val="943634"/>
          <w:sz w:val="28"/>
          <w:szCs w:val="28"/>
        </w:rPr>
        <w:t xml:space="preserve">Tájékoztató a 2017 szeptemberétől bevezetett </w:t>
      </w:r>
      <w:r w:rsidR="00F403E3" w:rsidRPr="00F403E3">
        <w:rPr>
          <w:rFonts w:asciiTheme="minorHAnsi" w:hAnsiTheme="minorHAnsi"/>
          <w:b/>
          <w:bCs/>
          <w:i/>
          <w:color w:val="943634"/>
          <w:sz w:val="28"/>
          <w:szCs w:val="28"/>
        </w:rPr>
        <w:t>gyógypedagógia alapképzési (</w:t>
      </w:r>
      <w:proofErr w:type="spellStart"/>
      <w:r w:rsidR="00F403E3" w:rsidRPr="00F403E3">
        <w:rPr>
          <w:rFonts w:asciiTheme="minorHAnsi" w:hAnsiTheme="minorHAnsi"/>
          <w:b/>
          <w:bCs/>
          <w:i/>
          <w:color w:val="943634"/>
          <w:sz w:val="28"/>
          <w:szCs w:val="28"/>
        </w:rPr>
        <w:t>BA</w:t>
      </w:r>
      <w:proofErr w:type="spellEnd"/>
      <w:r w:rsidR="00F403E3" w:rsidRPr="00F403E3">
        <w:rPr>
          <w:rFonts w:asciiTheme="minorHAnsi" w:hAnsiTheme="minorHAnsi"/>
          <w:b/>
          <w:bCs/>
          <w:i/>
          <w:color w:val="943634"/>
          <w:sz w:val="28"/>
          <w:szCs w:val="28"/>
        </w:rPr>
        <w:t>)</w:t>
      </w:r>
      <w:r w:rsidR="00F403E3">
        <w:rPr>
          <w:rFonts w:asciiTheme="minorHAnsi" w:hAnsiTheme="minorHAnsi"/>
          <w:b/>
          <w:bCs/>
          <w:color w:val="943634"/>
          <w:sz w:val="28"/>
          <w:szCs w:val="28"/>
        </w:rPr>
        <w:t xml:space="preserve"> </w:t>
      </w:r>
      <w:r w:rsidR="005B6CEF">
        <w:rPr>
          <w:rFonts w:asciiTheme="minorHAnsi" w:hAnsiTheme="minorHAnsi"/>
          <w:b/>
          <w:bCs/>
          <w:color w:val="943634"/>
          <w:sz w:val="28"/>
          <w:szCs w:val="28"/>
        </w:rPr>
        <w:t xml:space="preserve">szak </w:t>
      </w:r>
      <w:bookmarkStart w:id="0" w:name="_GoBack"/>
      <w:bookmarkEnd w:id="0"/>
      <w:r w:rsidRPr="00375FE8">
        <w:rPr>
          <w:rFonts w:asciiTheme="minorHAnsi" w:hAnsiTheme="minorHAnsi"/>
          <w:b/>
          <w:bCs/>
          <w:color w:val="943634"/>
          <w:sz w:val="28"/>
          <w:szCs w:val="28"/>
        </w:rPr>
        <w:t xml:space="preserve">új </w:t>
      </w:r>
      <w:r w:rsidRPr="00F403E3">
        <w:rPr>
          <w:rFonts w:asciiTheme="minorHAnsi" w:hAnsiTheme="minorHAnsi"/>
          <w:b/>
          <w:bCs/>
          <w:i/>
          <w:color w:val="943634"/>
          <w:sz w:val="28"/>
          <w:szCs w:val="28"/>
        </w:rPr>
        <w:t>tantervről</w:t>
      </w:r>
      <w:r w:rsidRPr="00375FE8">
        <w:rPr>
          <w:rFonts w:asciiTheme="minorHAnsi" w:hAnsiTheme="minorHAnsi"/>
          <w:b/>
          <w:bCs/>
          <w:color w:val="943634"/>
          <w:sz w:val="28"/>
          <w:szCs w:val="28"/>
        </w:rPr>
        <w:t xml:space="preserve"> és a </w:t>
      </w:r>
      <w:r w:rsidRPr="00F403E3">
        <w:rPr>
          <w:rFonts w:asciiTheme="minorHAnsi" w:hAnsiTheme="minorHAnsi"/>
          <w:b/>
          <w:bCs/>
          <w:i/>
          <w:color w:val="943634"/>
          <w:sz w:val="28"/>
          <w:szCs w:val="28"/>
        </w:rPr>
        <w:t>szakirány-választás</w:t>
      </w:r>
      <w:r w:rsidRPr="00375FE8">
        <w:rPr>
          <w:rFonts w:asciiTheme="minorHAnsi" w:hAnsiTheme="minorHAnsi"/>
          <w:b/>
          <w:bCs/>
          <w:color w:val="943634"/>
          <w:sz w:val="28"/>
          <w:szCs w:val="28"/>
        </w:rPr>
        <w:t xml:space="preserve"> </w:t>
      </w:r>
      <w:r w:rsidR="001A22C8">
        <w:rPr>
          <w:rFonts w:asciiTheme="minorHAnsi" w:hAnsiTheme="minorHAnsi"/>
          <w:b/>
          <w:bCs/>
          <w:color w:val="943634"/>
          <w:sz w:val="28"/>
          <w:szCs w:val="28"/>
        </w:rPr>
        <w:t xml:space="preserve">megváltozott </w:t>
      </w:r>
      <w:r w:rsidR="003E77DA">
        <w:rPr>
          <w:rFonts w:asciiTheme="minorHAnsi" w:hAnsiTheme="minorHAnsi"/>
          <w:b/>
          <w:bCs/>
          <w:color w:val="943634"/>
          <w:sz w:val="28"/>
          <w:szCs w:val="28"/>
        </w:rPr>
        <w:t>feltételeiről</w:t>
      </w:r>
    </w:p>
    <w:p w:rsidR="00375FE8" w:rsidRDefault="00375FE8" w:rsidP="00D4188E">
      <w:pPr>
        <w:pStyle w:val="Cmsor1"/>
        <w:keepNext w:val="0"/>
        <w:shd w:val="clear" w:color="auto" w:fill="FFFFFF"/>
        <w:spacing w:before="120" w:after="0"/>
        <w:rPr>
          <w:rFonts w:asciiTheme="minorHAnsi" w:hAnsiTheme="minorHAnsi" w:cstheme="minorHAnsi"/>
          <w:b w:val="0"/>
          <w:spacing w:val="-5"/>
          <w:sz w:val="24"/>
          <w:szCs w:val="24"/>
        </w:rPr>
      </w:pPr>
      <w:r w:rsidRPr="00F40DCD">
        <w:rPr>
          <w:rFonts w:asciiTheme="minorHAnsi" w:hAnsiTheme="minorHAnsi" w:cstheme="minorHAnsi"/>
          <w:b w:val="0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gyógypedagógia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alapképzési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szak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kép</w:t>
      </w:r>
      <w:r>
        <w:rPr>
          <w:rFonts w:asciiTheme="minorHAnsi" w:hAnsiTheme="minorHAnsi" w:cstheme="minorHAnsi"/>
          <w:b w:val="0"/>
          <w:sz w:val="24"/>
          <w:szCs w:val="24"/>
        </w:rPr>
        <w:t>esíté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si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és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kimeneti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követelményeit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18/2016.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(</w:t>
      </w:r>
      <w:proofErr w:type="spellStart"/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VIII</w:t>
      </w:r>
      <w:proofErr w:type="spellEnd"/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5.)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EMMI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CC08CA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rendelet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felsőoktatási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szakképzések,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az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alap-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és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mesterképzések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kép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esít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ési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és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kimeneti</w:t>
      </w:r>
      <w:r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 xml:space="preserve"> </w:t>
      </w:r>
      <w:r w:rsidRPr="00F40DCD">
        <w:rPr>
          <w:rFonts w:asciiTheme="minorHAnsi" w:hAnsiTheme="minorHAnsi" w:cstheme="minorHAnsi"/>
          <w:b w:val="0"/>
          <w:i/>
          <w:spacing w:val="-5"/>
          <w:sz w:val="24"/>
          <w:szCs w:val="24"/>
        </w:rPr>
        <w:t>követelményeiről</w:t>
      </w:r>
      <w:r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(továbbiakban: </w:t>
      </w:r>
      <w:proofErr w:type="spellStart"/>
      <w:r>
        <w:rPr>
          <w:rFonts w:asciiTheme="minorHAnsi" w:hAnsiTheme="minorHAnsi" w:cstheme="minorHAnsi"/>
          <w:b w:val="0"/>
          <w:spacing w:val="-5"/>
          <w:sz w:val="24"/>
          <w:szCs w:val="24"/>
        </w:rPr>
        <w:t>KKK</w:t>
      </w:r>
      <w:proofErr w:type="spellEnd"/>
      <w:r>
        <w:rPr>
          <w:rFonts w:asciiTheme="minorHAnsi" w:hAnsiTheme="minorHAnsi" w:cstheme="minorHAnsi"/>
          <w:b w:val="0"/>
          <w:spacing w:val="-5"/>
          <w:sz w:val="24"/>
          <w:szCs w:val="24"/>
        </w:rPr>
        <w:t>) szabályozza.</w:t>
      </w:r>
    </w:p>
    <w:p w:rsidR="00375FE8" w:rsidRDefault="00375FE8" w:rsidP="00D4188E">
      <w:pPr>
        <w:pStyle w:val="Cmsor1"/>
        <w:keepNext w:val="0"/>
        <w:shd w:val="clear" w:color="auto" w:fill="FFFFFF"/>
        <w:spacing w:before="120" w:after="0"/>
        <w:rPr>
          <w:rFonts w:asciiTheme="minorHAnsi" w:hAnsiTheme="minorHAnsi" w:cstheme="minorHAnsi"/>
          <w:b w:val="0"/>
          <w:spacing w:val="-5"/>
          <w:sz w:val="24"/>
          <w:szCs w:val="24"/>
        </w:rPr>
      </w:pPr>
      <w:r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b w:val="0"/>
          <w:spacing w:val="-5"/>
          <w:sz w:val="24"/>
          <w:szCs w:val="24"/>
        </w:rPr>
        <w:t>KKK</w:t>
      </w:r>
      <w:proofErr w:type="spellEnd"/>
      <w:r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rendelet </w:t>
      </w:r>
      <w:r w:rsidRPr="00E2657F">
        <w:rPr>
          <w:rFonts w:asciiTheme="minorHAnsi" w:hAnsiTheme="minorHAnsi" w:cstheme="minorHAnsi"/>
          <w:spacing w:val="-5"/>
          <w:sz w:val="24"/>
          <w:szCs w:val="24"/>
        </w:rPr>
        <w:t>gyógypedagógia alapképzési szak</w:t>
      </w:r>
      <w:r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5. és 8. pontja rendelkezik a főbb tanulmányi területekhez rendelt kreditértékekről:</w:t>
      </w:r>
    </w:p>
    <w:p w:rsidR="00375FE8" w:rsidRPr="001A22C8" w:rsidRDefault="00375FE8" w:rsidP="00D4188E">
      <w:pPr>
        <w:shd w:val="clear" w:color="auto" w:fill="FFFFFF"/>
        <w:ind w:left="238" w:firstLine="238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5. Az alapfokozat megszerzéséhez összegyűjtendő kreditek száma: </w:t>
      </w:r>
      <w:r w:rsidRPr="001A22C8">
        <w:rPr>
          <w:rFonts w:asciiTheme="minorHAnsi" w:hAnsiTheme="minorHAnsi" w:cstheme="minorHAnsi"/>
          <w:i/>
          <w:sz w:val="20"/>
          <w:szCs w:val="20"/>
        </w:rPr>
        <w:t>210+30 kredit</w:t>
      </w:r>
    </w:p>
    <w:p w:rsidR="00375FE8" w:rsidRPr="001A22C8" w:rsidRDefault="00375FE8" w:rsidP="00D4188E">
      <w:pPr>
        <w:shd w:val="clear" w:color="auto" w:fill="FFFFFF"/>
        <w:ind w:left="238" w:firstLine="238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sz w:val="20"/>
          <w:szCs w:val="20"/>
        </w:rPr>
        <w:t xml:space="preserve">- a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szakdolgozat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 készítéséhez rendelt kreditérték: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8 kredit</w:t>
      </w:r>
    </w:p>
    <w:p w:rsidR="00375FE8" w:rsidRPr="001A22C8" w:rsidRDefault="00375FE8" w:rsidP="00D4188E">
      <w:pPr>
        <w:shd w:val="clear" w:color="auto" w:fill="FFFFFF"/>
        <w:ind w:left="238" w:firstLine="238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sz w:val="20"/>
          <w:szCs w:val="20"/>
        </w:rPr>
        <w:t xml:space="preserve">- intézményen kívüli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összefüggő gyakorlati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 képzés minimális kreditértéke: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30 kredit</w:t>
      </w:r>
    </w:p>
    <w:p w:rsidR="00375FE8" w:rsidRPr="001A22C8" w:rsidRDefault="00375FE8" w:rsidP="00D4188E">
      <w:pPr>
        <w:shd w:val="clear" w:color="auto" w:fill="FFFFFF"/>
        <w:ind w:left="238" w:firstLine="238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sz w:val="20"/>
          <w:szCs w:val="20"/>
        </w:rPr>
        <w:t xml:space="preserve">- a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szabadon választható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 tantárgyakhoz rendelhető minimális kreditérték: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12 kredit</w:t>
      </w:r>
    </w:p>
    <w:p w:rsidR="00375FE8" w:rsidRPr="001A22C8" w:rsidRDefault="00375FE8" w:rsidP="00D4188E">
      <w:pPr>
        <w:shd w:val="clear" w:color="auto" w:fill="FFFFFF"/>
        <w:spacing w:after="240"/>
        <w:ind w:left="238" w:firstLine="238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sz w:val="20"/>
          <w:szCs w:val="20"/>
        </w:rPr>
        <w:t xml:space="preserve">- szakirányhoz rendelhető minimális kreditérték: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50 kredit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b/>
          <w:bCs/>
          <w:i/>
          <w:sz w:val="20"/>
          <w:szCs w:val="20"/>
        </w:rPr>
        <w:t>8. Az alapképzés jellemzői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b/>
          <w:bCs/>
          <w:i/>
          <w:sz w:val="20"/>
          <w:szCs w:val="20"/>
        </w:rPr>
        <w:t>8.1. Szakmai jellemzők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sz w:val="20"/>
          <w:szCs w:val="20"/>
        </w:rPr>
        <w:t>8.1.1. A szakképzettséghez vezető tudományágak, szakterületek, amelyekből a szak felépül: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1A22C8">
        <w:rPr>
          <w:rFonts w:asciiTheme="minorHAnsi" w:hAnsiTheme="minorHAnsi" w:cstheme="minorHAnsi"/>
          <w:i/>
          <w:iCs/>
          <w:sz w:val="20"/>
          <w:szCs w:val="20"/>
        </w:rPr>
        <w:t>a</w:t>
      </w:r>
      <w:proofErr w:type="gramEnd"/>
      <w:r w:rsidRPr="001A22C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gyógypedagógusi szakképzettségek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közös, általánosan művelő ismeretei 62-78 kredit</w:t>
      </w:r>
      <w:r w:rsidRPr="001A22C8">
        <w:rPr>
          <w:rFonts w:asciiTheme="minorHAnsi" w:hAnsiTheme="minorHAnsi" w:cstheme="minorHAnsi"/>
          <w:i/>
          <w:sz w:val="20"/>
          <w:szCs w:val="20"/>
        </w:rPr>
        <w:t>, ebből: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1A22C8">
        <w:rPr>
          <w:rFonts w:asciiTheme="minorHAnsi" w:hAnsiTheme="minorHAnsi" w:cstheme="minorHAnsi"/>
          <w:b/>
          <w:i/>
          <w:iCs/>
          <w:sz w:val="20"/>
          <w:szCs w:val="20"/>
        </w:rPr>
        <w:t>aa</w:t>
      </w:r>
      <w:proofErr w:type="spellEnd"/>
      <w:r w:rsidRPr="001A22C8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  <w:r w:rsidRPr="001A22C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társadalomtudomány (tudománytörténet, pedagógiatörténet, jogtudomány, informatika, kutatásmódszertan), gyógypedagógia (humánbiológia, orvostudomány, pszichológia, neveléstudomány, nyelvtudomány, képesség- és személyiségfejlesztési, érzékelési és mozgásfejlesztési, művészeti nevelési ismeretek) területéről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28-32 kredit</w:t>
      </w:r>
      <w:r w:rsidRPr="001A22C8">
        <w:rPr>
          <w:rFonts w:asciiTheme="minorHAnsi" w:hAnsiTheme="minorHAnsi" w:cstheme="minorHAnsi"/>
          <w:i/>
          <w:sz w:val="20"/>
          <w:szCs w:val="20"/>
        </w:rPr>
        <w:t>;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1A22C8">
        <w:rPr>
          <w:rFonts w:asciiTheme="minorHAnsi" w:hAnsiTheme="minorHAnsi" w:cstheme="minorHAnsi"/>
          <w:b/>
          <w:i/>
          <w:iCs/>
          <w:sz w:val="20"/>
          <w:szCs w:val="20"/>
        </w:rPr>
        <w:t>ab</w:t>
      </w:r>
      <w:proofErr w:type="gramEnd"/>
      <w:r w:rsidRPr="001A22C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gyógypedagógiai közös szakterületről gyógypedagógiai szakmai elméleti ismeretek (gyógypedagógia elmélet, történet, gyógypedagógiai pszichológia és </w:t>
      </w:r>
      <w:proofErr w:type="spellStart"/>
      <w:r w:rsidRPr="001A22C8">
        <w:rPr>
          <w:rFonts w:asciiTheme="minorHAnsi" w:hAnsiTheme="minorHAnsi" w:cstheme="minorHAnsi"/>
          <w:i/>
          <w:sz w:val="20"/>
          <w:szCs w:val="20"/>
        </w:rPr>
        <w:t>pszichodiagnosztika</w:t>
      </w:r>
      <w:proofErr w:type="spellEnd"/>
      <w:r w:rsidRPr="001A22C8">
        <w:rPr>
          <w:rFonts w:asciiTheme="minorHAnsi" w:hAnsiTheme="minorHAnsi" w:cstheme="minorHAnsi"/>
          <w:i/>
          <w:sz w:val="20"/>
          <w:szCs w:val="20"/>
        </w:rPr>
        <w:t xml:space="preserve">), gyógypedagógiai gyakorlati, módszertani ismeretek (komplex nevelő, oktató, fejlesztő, habilitációs, rehabilitációs eljárások módszertana, műveltségterületek szerinti alapozó és szakmódszertani ismeretek)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30-50 kredit</w:t>
      </w:r>
      <w:r w:rsidRPr="001A22C8">
        <w:rPr>
          <w:rFonts w:asciiTheme="minorHAnsi" w:hAnsiTheme="minorHAnsi" w:cstheme="minorHAnsi"/>
          <w:i/>
          <w:sz w:val="20"/>
          <w:szCs w:val="20"/>
        </w:rPr>
        <w:t>;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iCs/>
          <w:sz w:val="20"/>
          <w:szCs w:val="20"/>
        </w:rPr>
        <w:t xml:space="preserve">b) 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választott szakirány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 sérülés típusa szerinti gyógypedagógiai szakmai ismeretek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50-70 kredit</w:t>
      </w:r>
      <w:r w:rsidRPr="001A22C8">
        <w:rPr>
          <w:rFonts w:asciiTheme="minorHAnsi" w:hAnsiTheme="minorHAnsi" w:cstheme="minorHAnsi"/>
          <w:i/>
          <w:sz w:val="20"/>
          <w:szCs w:val="20"/>
        </w:rPr>
        <w:t>;</w:t>
      </w:r>
    </w:p>
    <w:p w:rsidR="00375FE8" w:rsidRPr="001A22C8" w:rsidRDefault="00375FE8" w:rsidP="00D4188E">
      <w:pPr>
        <w:shd w:val="clear" w:color="auto" w:fill="FFFFFF"/>
        <w:ind w:left="476" w:firstLine="240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iCs/>
          <w:sz w:val="20"/>
          <w:szCs w:val="20"/>
        </w:rPr>
        <w:t xml:space="preserve">c) 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a választott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szakirányt bővítő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, a közoktatás területein pedagógiai jellegű feladatok ellátását erősítő,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vagy második szakirány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 gyógypedagógiai ismeretei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50-70 kredit</w:t>
      </w:r>
      <w:r w:rsidRPr="001A22C8">
        <w:rPr>
          <w:rFonts w:asciiTheme="minorHAnsi" w:hAnsiTheme="minorHAnsi" w:cstheme="minorHAnsi"/>
          <w:i/>
          <w:sz w:val="20"/>
          <w:szCs w:val="20"/>
        </w:rPr>
        <w:t>;</w:t>
      </w:r>
    </w:p>
    <w:p w:rsidR="00375FE8" w:rsidRPr="001A22C8" w:rsidRDefault="00375FE8" w:rsidP="00D4188E">
      <w:pPr>
        <w:shd w:val="clear" w:color="auto" w:fill="FFFFFF"/>
        <w:spacing w:after="240"/>
        <w:ind w:left="476" w:firstLine="238"/>
        <w:rPr>
          <w:rFonts w:asciiTheme="minorHAnsi" w:hAnsiTheme="minorHAnsi" w:cstheme="minorHAnsi"/>
          <w:i/>
          <w:sz w:val="20"/>
          <w:szCs w:val="20"/>
        </w:rPr>
      </w:pPr>
      <w:r w:rsidRPr="001A22C8">
        <w:rPr>
          <w:rFonts w:asciiTheme="minorHAnsi" w:hAnsiTheme="minorHAnsi" w:cstheme="minorHAnsi"/>
          <w:i/>
          <w:iCs/>
          <w:sz w:val="20"/>
          <w:szCs w:val="20"/>
        </w:rPr>
        <w:t xml:space="preserve">d)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gyakorlati</w:t>
      </w:r>
      <w:r w:rsidRPr="001A22C8">
        <w:rPr>
          <w:rFonts w:asciiTheme="minorHAnsi" w:hAnsiTheme="minorHAnsi" w:cstheme="minorHAnsi"/>
          <w:i/>
          <w:sz w:val="20"/>
          <w:szCs w:val="20"/>
        </w:rPr>
        <w:t xml:space="preserve"> képzési modul </w:t>
      </w:r>
      <w:r w:rsidRPr="001A22C8">
        <w:rPr>
          <w:rFonts w:asciiTheme="minorHAnsi" w:hAnsiTheme="minorHAnsi" w:cstheme="minorHAnsi"/>
          <w:b/>
          <w:i/>
          <w:sz w:val="20"/>
          <w:szCs w:val="20"/>
        </w:rPr>
        <w:t>30 kredit</w:t>
      </w:r>
      <w:r w:rsidRPr="001A22C8">
        <w:rPr>
          <w:rFonts w:asciiTheme="minorHAnsi" w:hAnsiTheme="minorHAnsi" w:cstheme="minorHAnsi"/>
          <w:i/>
          <w:sz w:val="20"/>
          <w:szCs w:val="20"/>
        </w:rPr>
        <w:t>.</w:t>
      </w:r>
    </w:p>
    <w:p w:rsidR="00375FE8" w:rsidRPr="00375FE8" w:rsidRDefault="00375FE8" w:rsidP="00D4188E">
      <w:pPr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Az ELTE </w:t>
      </w:r>
      <w:proofErr w:type="spellStart"/>
      <w:r w:rsidRPr="00375FE8">
        <w:rPr>
          <w:rFonts w:asciiTheme="minorHAnsi" w:hAnsiTheme="minorHAnsi"/>
          <w:sz w:val="24"/>
          <w:szCs w:val="24"/>
        </w:rPr>
        <w:t>BGGYK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új mintatantervébe</w:t>
      </w:r>
      <w:r w:rsidR="00D0139F">
        <w:rPr>
          <w:rFonts w:asciiTheme="minorHAnsi" w:hAnsiTheme="minorHAnsi"/>
          <w:sz w:val="24"/>
          <w:szCs w:val="24"/>
        </w:rPr>
        <w:t>n</w:t>
      </w:r>
      <w:r w:rsidR="006D1AFF">
        <w:rPr>
          <w:rStyle w:val="Lbjegyzet-hivatkozs"/>
          <w:rFonts w:asciiTheme="minorHAnsi" w:hAnsiTheme="minorHAnsi"/>
          <w:sz w:val="24"/>
          <w:szCs w:val="24"/>
        </w:rPr>
        <w:footnoteReference w:id="1"/>
      </w:r>
      <w:r w:rsidRPr="00375FE8">
        <w:rPr>
          <w:rFonts w:asciiTheme="minorHAnsi" w:hAnsiTheme="minorHAnsi"/>
          <w:sz w:val="24"/>
          <w:szCs w:val="24"/>
        </w:rPr>
        <w:t xml:space="preserve"> a rendelethez illeszkedve az alábbi ismeretkörök jelennek meg (a rövidítések egyúttal jelmagyarázattal szolgálnak a táblázatok értelmezéséhez):</w:t>
      </w:r>
    </w:p>
    <w:p w:rsidR="00A026CC" w:rsidRDefault="00375FE8" w:rsidP="00D4188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75FE8">
        <w:rPr>
          <w:rFonts w:asciiTheme="minorHAnsi" w:hAnsiTheme="minorHAnsi" w:cstheme="minorHAnsi"/>
          <w:b/>
          <w:sz w:val="24"/>
          <w:szCs w:val="24"/>
        </w:rPr>
        <w:t>ÁK-GYK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 =</w:t>
      </w:r>
      <w:r w:rsidRPr="00375FE8">
        <w:rPr>
          <w:rFonts w:asciiTheme="minorHAnsi" w:hAnsiTheme="minorHAnsi" w:cstheme="minorHAnsi"/>
          <w:b/>
          <w:sz w:val="24"/>
          <w:szCs w:val="24"/>
        </w:rPr>
        <w:t xml:space="preserve"> általánosan művelő közös és gyógypedagógiai (szakmai) közös</w:t>
      </w:r>
      <w:r w:rsidRPr="00375FE8">
        <w:rPr>
          <w:rFonts w:asciiTheme="minorHAnsi" w:hAnsiTheme="minorHAnsi" w:cstheme="minorHAnsi"/>
          <w:sz w:val="24"/>
          <w:szCs w:val="24"/>
        </w:rPr>
        <w:t xml:space="preserve"> ismeretek összesen: </w:t>
      </w:r>
      <w:r w:rsidRPr="00375FE8">
        <w:rPr>
          <w:rFonts w:asciiTheme="minorHAnsi" w:hAnsiTheme="minorHAnsi" w:cstheme="minorHAnsi"/>
          <w:b/>
          <w:sz w:val="24"/>
          <w:szCs w:val="24"/>
        </w:rPr>
        <w:t xml:space="preserve">72 </w:t>
      </w:r>
      <w:r>
        <w:rPr>
          <w:rFonts w:asciiTheme="minorHAnsi" w:hAnsiTheme="minorHAnsi" w:cstheme="minorHAnsi"/>
          <w:b/>
          <w:sz w:val="24"/>
          <w:szCs w:val="24"/>
        </w:rPr>
        <w:t>kredit</w:t>
      </w:r>
      <w:r w:rsidRPr="00375FE8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026CC" w:rsidRDefault="00375FE8" w:rsidP="00D4188E">
      <w:pPr>
        <w:ind w:left="708"/>
        <w:rPr>
          <w:rFonts w:asciiTheme="minorHAnsi" w:hAnsiTheme="minorHAnsi" w:cstheme="minorHAnsi"/>
          <w:sz w:val="24"/>
          <w:szCs w:val="24"/>
        </w:rPr>
      </w:pPr>
      <w:proofErr w:type="gramStart"/>
      <w:r w:rsidRPr="00375FE8">
        <w:rPr>
          <w:rFonts w:asciiTheme="minorHAnsi" w:hAnsiTheme="minorHAnsi" w:cstheme="minorHAnsi"/>
          <w:sz w:val="24"/>
          <w:szCs w:val="24"/>
        </w:rPr>
        <w:t>ebből</w:t>
      </w:r>
      <w:proofErr w:type="gramEnd"/>
      <w:r w:rsidRPr="00375F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26CC" w:rsidRDefault="00375FE8" w:rsidP="00D4188E">
      <w:pPr>
        <w:ind w:left="708"/>
        <w:rPr>
          <w:rFonts w:asciiTheme="minorHAnsi" w:hAnsiTheme="minorHAnsi" w:cstheme="minorHAnsi"/>
          <w:sz w:val="24"/>
          <w:szCs w:val="24"/>
        </w:rPr>
      </w:pPr>
      <w:proofErr w:type="gramStart"/>
      <w:r w:rsidRPr="00375FE8">
        <w:rPr>
          <w:rFonts w:asciiTheme="minorHAnsi" w:hAnsiTheme="minorHAnsi" w:cstheme="minorHAnsi"/>
          <w:sz w:val="24"/>
          <w:szCs w:val="24"/>
        </w:rPr>
        <w:t>az</w:t>
      </w:r>
      <w:proofErr w:type="gramEnd"/>
      <w:r w:rsidRPr="00375FE8">
        <w:rPr>
          <w:rFonts w:asciiTheme="minorHAnsi" w:hAnsiTheme="minorHAnsi" w:cstheme="minorHAnsi"/>
          <w:sz w:val="24"/>
          <w:szCs w:val="24"/>
        </w:rPr>
        <w:t xml:space="preserve"> </w:t>
      </w:r>
      <w:r w:rsidRPr="00375FE8">
        <w:rPr>
          <w:rFonts w:asciiTheme="minorHAnsi" w:hAnsiTheme="minorHAnsi" w:cstheme="minorHAnsi"/>
          <w:b/>
          <w:sz w:val="24"/>
          <w:szCs w:val="24"/>
        </w:rPr>
        <w:t>általánosan művelő közös</w:t>
      </w:r>
      <w:r w:rsidRPr="00375F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75FE8">
        <w:rPr>
          <w:rFonts w:asciiTheme="minorHAnsi" w:hAnsiTheme="minorHAnsi" w:cstheme="minorHAnsi"/>
          <w:sz w:val="24"/>
          <w:szCs w:val="24"/>
        </w:rPr>
        <w:t>ÁK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) ismeret: </w:t>
      </w:r>
      <w:r w:rsidRPr="00375FE8">
        <w:rPr>
          <w:rFonts w:asciiTheme="minorHAnsi" w:hAnsiTheme="minorHAnsi" w:cstheme="minorHAnsi"/>
          <w:b/>
          <w:sz w:val="24"/>
          <w:szCs w:val="24"/>
        </w:rPr>
        <w:t>31 kredit</w:t>
      </w:r>
      <w:r w:rsidR="00A026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6CC" w:rsidRPr="00A026CC">
        <w:rPr>
          <w:rFonts w:asciiTheme="minorHAnsi" w:hAnsiTheme="minorHAnsi" w:cstheme="minorHAnsi"/>
          <w:sz w:val="24"/>
          <w:szCs w:val="24"/>
        </w:rPr>
        <w:t>(levelező 29 kredit)</w:t>
      </w:r>
      <w:r w:rsidRPr="00375FE8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75FE8" w:rsidRPr="00A026CC" w:rsidRDefault="00375FE8" w:rsidP="00D4188E">
      <w:pPr>
        <w:ind w:left="708"/>
        <w:rPr>
          <w:rFonts w:asciiTheme="minorHAnsi" w:hAnsiTheme="minorHAnsi" w:cstheme="minorHAnsi"/>
          <w:sz w:val="24"/>
          <w:szCs w:val="24"/>
        </w:rPr>
      </w:pPr>
      <w:proofErr w:type="gramStart"/>
      <w:r w:rsidRPr="00375FE8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75FE8">
        <w:rPr>
          <w:rFonts w:asciiTheme="minorHAnsi" w:hAnsiTheme="minorHAnsi" w:cstheme="minorHAnsi"/>
          <w:sz w:val="24"/>
          <w:szCs w:val="24"/>
        </w:rPr>
        <w:t xml:space="preserve"> </w:t>
      </w:r>
      <w:r w:rsidRPr="00375FE8">
        <w:rPr>
          <w:rFonts w:asciiTheme="minorHAnsi" w:hAnsiTheme="minorHAnsi" w:cstheme="minorHAnsi"/>
          <w:b/>
          <w:sz w:val="24"/>
          <w:szCs w:val="24"/>
        </w:rPr>
        <w:t>gyógypedagógiai közös</w:t>
      </w:r>
      <w:r w:rsidRPr="00375F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75FE8">
        <w:rPr>
          <w:rFonts w:asciiTheme="minorHAnsi" w:hAnsiTheme="minorHAnsi" w:cstheme="minorHAnsi"/>
          <w:sz w:val="24"/>
          <w:szCs w:val="24"/>
        </w:rPr>
        <w:t>GYK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) ismeret: </w:t>
      </w:r>
      <w:r w:rsidRPr="00375FE8">
        <w:rPr>
          <w:rFonts w:asciiTheme="minorHAnsi" w:hAnsiTheme="minorHAnsi" w:cstheme="minorHAnsi"/>
          <w:b/>
          <w:sz w:val="24"/>
          <w:szCs w:val="24"/>
        </w:rPr>
        <w:t>41 kredit</w:t>
      </w:r>
      <w:r w:rsidR="00A026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6CC" w:rsidRPr="00A026CC">
        <w:rPr>
          <w:rFonts w:asciiTheme="minorHAnsi" w:hAnsiTheme="minorHAnsi" w:cstheme="minorHAnsi"/>
          <w:sz w:val="24"/>
          <w:szCs w:val="24"/>
        </w:rPr>
        <w:t>(levelező 38 kredit)</w:t>
      </w:r>
    </w:p>
    <w:p w:rsidR="00375FE8" w:rsidRPr="00375FE8" w:rsidRDefault="00375FE8" w:rsidP="00D4188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75FE8">
        <w:rPr>
          <w:rFonts w:asciiTheme="minorHAnsi" w:hAnsiTheme="minorHAnsi" w:cstheme="minorHAnsi"/>
          <w:b/>
          <w:sz w:val="24"/>
          <w:szCs w:val="24"/>
        </w:rPr>
        <w:t>SZD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= </w:t>
      </w:r>
      <w:r w:rsidRPr="00375FE8">
        <w:rPr>
          <w:rFonts w:asciiTheme="minorHAnsi" w:hAnsiTheme="minorHAnsi" w:cstheme="minorHAnsi"/>
          <w:b/>
          <w:sz w:val="24"/>
          <w:szCs w:val="24"/>
        </w:rPr>
        <w:t>szakdolgozathoz</w:t>
      </w:r>
      <w:r w:rsidRPr="00375FE8">
        <w:rPr>
          <w:rFonts w:asciiTheme="minorHAnsi" w:hAnsiTheme="minorHAnsi" w:cstheme="minorHAnsi"/>
          <w:sz w:val="24"/>
          <w:szCs w:val="24"/>
        </w:rPr>
        <w:t xml:space="preserve"> rendelt kreditek: </w:t>
      </w:r>
      <w:r w:rsidRPr="00375FE8">
        <w:rPr>
          <w:rFonts w:asciiTheme="minorHAnsi" w:hAnsiTheme="minorHAnsi" w:cstheme="minorHAnsi"/>
          <w:b/>
          <w:sz w:val="24"/>
          <w:szCs w:val="24"/>
        </w:rPr>
        <w:t>8 kredit</w:t>
      </w:r>
    </w:p>
    <w:p w:rsidR="00375FE8" w:rsidRPr="00375FE8" w:rsidRDefault="00375FE8" w:rsidP="00D4188E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75FE8">
        <w:rPr>
          <w:rFonts w:asciiTheme="minorHAnsi" w:hAnsiTheme="minorHAnsi" w:cstheme="minorHAnsi"/>
          <w:b/>
          <w:sz w:val="24"/>
          <w:szCs w:val="24"/>
        </w:rPr>
        <w:t>SZV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= </w:t>
      </w:r>
      <w:r w:rsidRPr="00375FE8">
        <w:rPr>
          <w:rFonts w:asciiTheme="minorHAnsi" w:hAnsiTheme="minorHAnsi" w:cstheme="minorHAnsi"/>
          <w:b/>
          <w:sz w:val="24"/>
          <w:szCs w:val="24"/>
        </w:rPr>
        <w:t>szabadon választható</w:t>
      </w:r>
      <w:r w:rsidRPr="00375FE8">
        <w:rPr>
          <w:rFonts w:asciiTheme="minorHAnsi" w:hAnsiTheme="minorHAnsi" w:cstheme="minorHAnsi"/>
          <w:sz w:val="24"/>
          <w:szCs w:val="24"/>
        </w:rPr>
        <w:t xml:space="preserve"> ismeretek: </w:t>
      </w:r>
      <w:r w:rsidRPr="00375FE8">
        <w:rPr>
          <w:rFonts w:asciiTheme="minorHAnsi" w:hAnsiTheme="minorHAnsi" w:cstheme="minorHAnsi"/>
          <w:b/>
          <w:sz w:val="24"/>
          <w:szCs w:val="24"/>
        </w:rPr>
        <w:t>12 kredit</w:t>
      </w:r>
      <w:r w:rsidR="00A026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26CC" w:rsidRPr="00A026CC">
        <w:rPr>
          <w:rFonts w:asciiTheme="minorHAnsi" w:hAnsiTheme="minorHAnsi" w:cstheme="minorHAnsi"/>
          <w:sz w:val="24"/>
          <w:szCs w:val="24"/>
        </w:rPr>
        <w:t>(levelező: 17 kredit)</w:t>
      </w:r>
    </w:p>
    <w:p w:rsidR="00375FE8" w:rsidRPr="00375FE8" w:rsidRDefault="00375FE8" w:rsidP="00D4188E">
      <w:pPr>
        <w:rPr>
          <w:rFonts w:asciiTheme="minorHAnsi" w:hAnsiTheme="minorHAnsi" w:cstheme="minorHAnsi"/>
          <w:sz w:val="24"/>
          <w:szCs w:val="24"/>
        </w:rPr>
      </w:pPr>
      <w:r w:rsidRPr="00375FE8">
        <w:rPr>
          <w:rFonts w:asciiTheme="minorHAnsi" w:hAnsiTheme="minorHAnsi" w:cstheme="minorHAnsi"/>
          <w:b/>
          <w:sz w:val="24"/>
          <w:szCs w:val="24"/>
        </w:rPr>
        <w:t>SZI1</w:t>
      </w:r>
      <w:r w:rsidRPr="00375FE8">
        <w:rPr>
          <w:rFonts w:asciiTheme="minorHAnsi" w:hAnsiTheme="minorHAnsi" w:cstheme="minorHAnsi"/>
          <w:sz w:val="24"/>
          <w:szCs w:val="24"/>
        </w:rPr>
        <w:t xml:space="preserve"> és </w:t>
      </w:r>
      <w:r w:rsidRPr="00375FE8">
        <w:rPr>
          <w:rFonts w:asciiTheme="minorHAnsi" w:hAnsiTheme="minorHAnsi" w:cstheme="minorHAnsi"/>
          <w:b/>
          <w:sz w:val="24"/>
          <w:szCs w:val="24"/>
        </w:rPr>
        <w:t>SZI2</w:t>
      </w:r>
      <w:r w:rsidRPr="00375FE8">
        <w:rPr>
          <w:rFonts w:asciiTheme="minorHAnsi" w:hAnsiTheme="minorHAnsi" w:cstheme="minorHAnsi"/>
          <w:sz w:val="24"/>
          <w:szCs w:val="24"/>
        </w:rPr>
        <w:t xml:space="preserve">= első és második </w:t>
      </w:r>
      <w:r w:rsidRPr="00375FE8">
        <w:rPr>
          <w:rFonts w:asciiTheme="minorHAnsi" w:hAnsiTheme="minorHAnsi" w:cstheme="minorHAnsi"/>
          <w:b/>
          <w:sz w:val="24"/>
          <w:szCs w:val="24"/>
        </w:rPr>
        <w:t>szakirányhoz</w:t>
      </w:r>
      <w:r w:rsidRPr="00375FE8">
        <w:rPr>
          <w:rFonts w:asciiTheme="minorHAnsi" w:hAnsiTheme="minorHAnsi" w:cstheme="minorHAnsi"/>
          <w:sz w:val="24"/>
          <w:szCs w:val="24"/>
        </w:rPr>
        <w:t xml:space="preserve"> rendelt ismeretek: </w:t>
      </w:r>
      <w:r w:rsidRPr="00375FE8">
        <w:rPr>
          <w:rFonts w:asciiTheme="minorHAnsi" w:hAnsiTheme="minorHAnsi" w:cstheme="minorHAnsi"/>
          <w:b/>
          <w:sz w:val="24"/>
          <w:szCs w:val="24"/>
        </w:rPr>
        <w:t>50 – 50 kredit</w:t>
      </w:r>
    </w:p>
    <w:p w:rsidR="00375FE8" w:rsidRPr="00375FE8" w:rsidRDefault="00375FE8" w:rsidP="00D4188E">
      <w:pPr>
        <w:rPr>
          <w:rFonts w:asciiTheme="minorHAnsi" w:hAnsiTheme="minorHAnsi" w:cstheme="minorHAnsi"/>
          <w:sz w:val="24"/>
          <w:szCs w:val="24"/>
        </w:rPr>
      </w:pPr>
      <w:r w:rsidRPr="00375FE8">
        <w:rPr>
          <w:rFonts w:asciiTheme="minorHAnsi" w:hAnsiTheme="minorHAnsi" w:cstheme="minorHAnsi"/>
          <w:sz w:val="24"/>
          <w:szCs w:val="24"/>
        </w:rPr>
        <w:t>*</w:t>
      </w:r>
      <w:r w:rsidRPr="00375FE8">
        <w:rPr>
          <w:rFonts w:asciiTheme="minorHAnsi" w:hAnsiTheme="minorHAnsi" w:cstheme="minorHAnsi"/>
          <w:b/>
          <w:sz w:val="24"/>
          <w:szCs w:val="24"/>
        </w:rPr>
        <w:t>SZIK</w:t>
      </w:r>
      <w:r w:rsidRPr="00375FE8">
        <w:rPr>
          <w:rFonts w:asciiTheme="minorHAnsi" w:hAnsiTheme="minorHAnsi" w:cstheme="minorHAnsi"/>
          <w:sz w:val="24"/>
          <w:szCs w:val="24"/>
        </w:rPr>
        <w:t xml:space="preserve">= </w:t>
      </w:r>
      <w:proofErr w:type="spellStart"/>
      <w:r w:rsidRPr="00375FE8">
        <w:rPr>
          <w:rFonts w:asciiTheme="minorHAnsi" w:hAnsiTheme="minorHAnsi" w:cstheme="minorHAnsi"/>
          <w:b/>
          <w:sz w:val="24"/>
          <w:szCs w:val="24"/>
        </w:rPr>
        <w:t>szakirányközi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 ismeretek modul: </w:t>
      </w:r>
      <w:r w:rsidRPr="00375FE8">
        <w:rPr>
          <w:rFonts w:asciiTheme="minorHAnsi" w:hAnsiTheme="minorHAnsi" w:cstheme="minorHAnsi"/>
          <w:b/>
          <w:sz w:val="24"/>
          <w:szCs w:val="24"/>
        </w:rPr>
        <w:t>18 kredit</w:t>
      </w:r>
    </w:p>
    <w:p w:rsidR="00375FE8" w:rsidRPr="00375FE8" w:rsidRDefault="00375FE8" w:rsidP="00D4188E">
      <w:pPr>
        <w:ind w:left="708"/>
        <w:rPr>
          <w:rFonts w:asciiTheme="minorHAnsi" w:hAnsiTheme="minorHAnsi" w:cs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*A </w:t>
      </w:r>
      <w:proofErr w:type="spellStart"/>
      <w:r w:rsidRPr="00375FE8">
        <w:rPr>
          <w:rFonts w:asciiTheme="minorHAnsi" w:hAnsiTheme="minorHAnsi"/>
          <w:sz w:val="24"/>
          <w:szCs w:val="24"/>
        </w:rPr>
        <w:t>szakirányközi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ismeretek modulban olyan ismeretek jelennek meg, melyek az egyes szakirányok között átfedésben vannak, azaz mindkét szakirányhoz egyaránt tartoznak. </w:t>
      </w:r>
      <w:r w:rsidR="00A026CC">
        <w:rPr>
          <w:rFonts w:asciiTheme="minorHAnsi" w:hAnsiTheme="minorHAnsi"/>
          <w:sz w:val="24"/>
          <w:szCs w:val="24"/>
        </w:rPr>
        <w:t>A</w:t>
      </w:r>
      <w:r w:rsidRPr="00375FE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75FE8">
        <w:rPr>
          <w:rFonts w:asciiTheme="minorHAnsi" w:hAnsiTheme="minorHAnsi"/>
          <w:sz w:val="24"/>
          <w:szCs w:val="24"/>
        </w:rPr>
        <w:t>szakiránypárok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közösen válogatták össze azt a 6-6 tanegységet, amit szakirányuk szempontjából fontosnak tart</w:t>
      </w:r>
      <w:r w:rsidR="00A026CC">
        <w:rPr>
          <w:rFonts w:asciiTheme="minorHAnsi" w:hAnsiTheme="minorHAnsi"/>
          <w:sz w:val="24"/>
          <w:szCs w:val="24"/>
        </w:rPr>
        <w:t>ana</w:t>
      </w:r>
      <w:r w:rsidRPr="00375FE8">
        <w:rPr>
          <w:rFonts w:asciiTheme="minorHAnsi" w:hAnsiTheme="minorHAnsi"/>
          <w:sz w:val="24"/>
          <w:szCs w:val="24"/>
        </w:rPr>
        <w:t xml:space="preserve">k. Ily módon a szakirányhoz rendelt kreditek értéke szakirányonként lényegében 68-68 kredit, ám a közös halmazba tartozó 18 kredites – SZIK – modul ismereteit csak egyszer kell a hallgatóknak teljesíteniük. Amennyiben a hallgató egy </w:t>
      </w:r>
      <w:r w:rsidRPr="00375FE8">
        <w:rPr>
          <w:rFonts w:asciiTheme="minorHAnsi" w:hAnsiTheme="minorHAnsi"/>
          <w:sz w:val="24"/>
          <w:szCs w:val="24"/>
        </w:rPr>
        <w:lastRenderedPageBreak/>
        <w:t xml:space="preserve">szakirányt választ, a szakirányához rendelt 50 kredites és a </w:t>
      </w:r>
      <w:proofErr w:type="spellStart"/>
      <w:r w:rsidRPr="00375FE8">
        <w:rPr>
          <w:rFonts w:asciiTheme="minorHAnsi" w:hAnsiTheme="minorHAnsi"/>
          <w:sz w:val="24"/>
          <w:szCs w:val="24"/>
        </w:rPr>
        <w:t>szakirányközi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18 kredites m</w:t>
      </w:r>
      <w:r w:rsidR="00A026CC">
        <w:rPr>
          <w:rFonts w:asciiTheme="minorHAnsi" w:hAnsiTheme="minorHAnsi"/>
          <w:sz w:val="24"/>
          <w:szCs w:val="24"/>
        </w:rPr>
        <w:t>odult egyaránt el kell végeznie</w:t>
      </w:r>
      <w:r w:rsidRPr="00375FE8">
        <w:rPr>
          <w:rFonts w:asciiTheme="minorHAnsi" w:hAnsiTheme="minorHAnsi"/>
          <w:sz w:val="24"/>
          <w:szCs w:val="24"/>
        </w:rPr>
        <w:t>.</w:t>
      </w:r>
    </w:p>
    <w:p w:rsidR="00375FE8" w:rsidRDefault="00375FE8" w:rsidP="005A5ABC">
      <w:pPr>
        <w:spacing w:after="36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75FE8">
        <w:rPr>
          <w:rFonts w:asciiTheme="minorHAnsi" w:hAnsiTheme="minorHAnsi" w:cstheme="minorHAnsi"/>
          <w:b/>
          <w:sz w:val="24"/>
          <w:szCs w:val="24"/>
        </w:rPr>
        <w:t>TGY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= </w:t>
      </w:r>
      <w:r w:rsidRPr="00375FE8">
        <w:rPr>
          <w:rFonts w:asciiTheme="minorHAnsi" w:hAnsiTheme="minorHAnsi" w:cstheme="minorHAnsi"/>
          <w:b/>
          <w:sz w:val="24"/>
          <w:szCs w:val="24"/>
        </w:rPr>
        <w:t>terepgyakorlat</w:t>
      </w:r>
      <w:r w:rsidRPr="00375FE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75FE8">
        <w:rPr>
          <w:rFonts w:asciiTheme="minorHAnsi" w:hAnsiTheme="minorHAnsi" w:cstheme="minorHAnsi"/>
          <w:sz w:val="24"/>
          <w:szCs w:val="24"/>
        </w:rPr>
        <w:t>KKK</w:t>
      </w:r>
      <w:proofErr w:type="spellEnd"/>
      <w:r w:rsidRPr="00375FE8">
        <w:rPr>
          <w:rFonts w:asciiTheme="minorHAnsi" w:hAnsiTheme="minorHAnsi" w:cstheme="minorHAnsi"/>
          <w:sz w:val="24"/>
          <w:szCs w:val="24"/>
        </w:rPr>
        <w:t xml:space="preserve"> 5. pont): </w:t>
      </w:r>
      <w:r w:rsidRPr="00375FE8">
        <w:rPr>
          <w:rFonts w:asciiTheme="minorHAnsi" w:hAnsiTheme="minorHAnsi" w:cstheme="minorHAnsi"/>
          <w:b/>
          <w:sz w:val="24"/>
          <w:szCs w:val="24"/>
        </w:rPr>
        <w:t>30 kredit</w:t>
      </w:r>
    </w:p>
    <w:p w:rsidR="00375FE8" w:rsidRDefault="003E77DA" w:rsidP="00D4188E">
      <w:pPr>
        <w:spacing w:after="120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2FB1990" wp14:editId="261098E2">
            <wp:extent cx="5924550" cy="6085840"/>
            <wp:effectExtent l="76200" t="57150" r="76200" b="863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A7F38" w:rsidRDefault="00AA7F38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mintatantervek a </w:t>
      </w:r>
      <w:proofErr w:type="spellStart"/>
      <w:r>
        <w:rPr>
          <w:rFonts w:asciiTheme="minorHAnsi" w:hAnsiTheme="minorHAnsi"/>
          <w:sz w:val="24"/>
          <w:szCs w:val="24"/>
        </w:rPr>
        <w:t>BGGYK</w:t>
      </w:r>
      <w:proofErr w:type="spellEnd"/>
      <w:r>
        <w:rPr>
          <w:rFonts w:asciiTheme="minorHAnsi" w:hAnsiTheme="minorHAnsi"/>
          <w:sz w:val="24"/>
          <w:szCs w:val="24"/>
        </w:rPr>
        <w:t xml:space="preserve"> honlapján elérhetők: </w:t>
      </w:r>
    </w:p>
    <w:p w:rsidR="00921823" w:rsidRPr="00921823" w:rsidRDefault="005B6CEF" w:rsidP="00D4188E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/>
          <w:sz w:val="24"/>
          <w:szCs w:val="24"/>
        </w:rPr>
      </w:pPr>
      <w:hyperlink r:id="rId14" w:history="1">
        <w:r w:rsidR="00921823" w:rsidRPr="00921823">
          <w:rPr>
            <w:rStyle w:val="Hiperhivatkozs"/>
            <w:rFonts w:asciiTheme="minorHAnsi" w:hAnsiTheme="minorHAnsi" w:cs="Calibri"/>
            <w:sz w:val="24"/>
            <w:szCs w:val="24"/>
          </w:rPr>
          <w:t>Nappali tagozat</w:t>
        </w:r>
      </w:hyperlink>
    </w:p>
    <w:p w:rsidR="00AA7F38" w:rsidRDefault="005B6CEF" w:rsidP="00D4188E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/>
          <w:sz w:val="24"/>
          <w:szCs w:val="24"/>
        </w:rPr>
      </w:pPr>
      <w:hyperlink r:id="rId15" w:history="1">
        <w:r w:rsidR="00921823" w:rsidRPr="005A5ABC">
          <w:rPr>
            <w:rStyle w:val="Hiperhivatkozs"/>
            <w:rFonts w:asciiTheme="minorHAnsi" w:hAnsiTheme="minorHAnsi" w:cs="Calibri"/>
            <w:sz w:val="24"/>
            <w:szCs w:val="24"/>
          </w:rPr>
          <w:t>Levelező tagozat</w:t>
        </w:r>
      </w:hyperlink>
    </w:p>
    <w:p w:rsidR="00F403E3" w:rsidRPr="00F403E3" w:rsidRDefault="00F403E3" w:rsidP="00D4188E">
      <w:pPr>
        <w:keepNext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8 féléves, két szakirányos képzés</w:t>
      </w:r>
      <w:r w:rsidR="005A64C5">
        <w:rPr>
          <w:rFonts w:asciiTheme="minorHAnsi" w:hAnsiTheme="minorHAnsi" w:cstheme="minorHAnsi"/>
          <w:b/>
          <w:sz w:val="24"/>
          <w:szCs w:val="24"/>
        </w:rPr>
        <w:t xml:space="preserve"> (240 kredit, nappali tagozaton)</w:t>
      </w:r>
      <w:r w:rsidR="00A858D6">
        <w:rPr>
          <w:rStyle w:val="Lbjegyzet-hivatkozs"/>
          <w:rFonts w:asciiTheme="minorHAnsi" w:hAnsiTheme="minorHAnsi" w:cstheme="minorHAnsi"/>
          <w:b/>
          <w:sz w:val="24"/>
          <w:szCs w:val="24"/>
        </w:rPr>
        <w:footnoteReference w:id="2"/>
      </w:r>
    </w:p>
    <w:p w:rsidR="003E77DA" w:rsidRDefault="00F403E3" w:rsidP="00D4188E">
      <w:pPr>
        <w:spacing w:after="120"/>
        <w:rPr>
          <w:rFonts w:asciiTheme="minorHAnsi" w:hAnsiTheme="minorHAnsi"/>
          <w:sz w:val="24"/>
          <w:szCs w:val="24"/>
        </w:rPr>
      </w:pPr>
      <w:r w:rsidRPr="00F403E3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5C5DB69" wp14:editId="727F25A8">
            <wp:extent cx="6263640" cy="2712720"/>
            <wp:effectExtent l="0" t="0" r="3810" b="0"/>
            <wp:docPr id="13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7F38" w:rsidRPr="00AA7F38" w:rsidRDefault="00AA7F38" w:rsidP="005A5ABC">
      <w:pPr>
        <w:spacing w:before="360" w:after="120"/>
        <w:rPr>
          <w:rFonts w:asciiTheme="minorHAnsi" w:hAnsiTheme="minorHAnsi"/>
          <w:b/>
          <w:sz w:val="24"/>
          <w:szCs w:val="24"/>
        </w:rPr>
      </w:pPr>
      <w:r w:rsidRPr="00AA7F38">
        <w:rPr>
          <w:rFonts w:asciiTheme="minorHAnsi" w:hAnsiTheme="minorHAnsi"/>
          <w:b/>
          <w:sz w:val="24"/>
          <w:szCs w:val="24"/>
        </w:rPr>
        <w:t>A szakirányok párosításáról</w:t>
      </w:r>
    </w:p>
    <w:p w:rsidR="008351F7" w:rsidRDefault="008351F7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mintatantervek minden lehetséges szakirány-párosítást tartalmaznak, ez azonban nem jelenti azt, hogy minden szakiránypár el is </w:t>
      </w:r>
      <w:r w:rsidR="00212055">
        <w:rPr>
          <w:rFonts w:asciiTheme="minorHAnsi" w:hAnsiTheme="minorHAnsi"/>
          <w:sz w:val="24"/>
          <w:szCs w:val="24"/>
        </w:rPr>
        <w:t xml:space="preserve">tud </w:t>
      </w:r>
      <w:r>
        <w:rPr>
          <w:rFonts w:asciiTheme="minorHAnsi" w:hAnsiTheme="minorHAnsi"/>
          <w:sz w:val="24"/>
          <w:szCs w:val="24"/>
        </w:rPr>
        <w:t>indul</w:t>
      </w:r>
      <w:r w:rsidR="00212055">
        <w:rPr>
          <w:rFonts w:asciiTheme="minorHAnsi" w:hAnsiTheme="minorHAnsi"/>
          <w:sz w:val="24"/>
          <w:szCs w:val="24"/>
        </w:rPr>
        <w:t>ni</w:t>
      </w:r>
      <w:r>
        <w:rPr>
          <w:rFonts w:asciiTheme="minorHAnsi" w:hAnsiTheme="minorHAnsi"/>
          <w:sz w:val="24"/>
          <w:szCs w:val="24"/>
        </w:rPr>
        <w:t>.</w:t>
      </w:r>
    </w:p>
    <w:p w:rsidR="008351F7" w:rsidRDefault="008351F7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felvételi tájékoztatóban (</w:t>
      </w:r>
      <w:hyperlink r:id="rId17" w:history="1">
        <w:r w:rsidRPr="00CD7765">
          <w:rPr>
            <w:rStyle w:val="Hiperhivatkozs"/>
            <w:rFonts w:asciiTheme="minorHAnsi" w:hAnsiTheme="minorHAnsi" w:cs="Sylfaen"/>
            <w:sz w:val="24"/>
            <w:szCs w:val="24"/>
          </w:rPr>
          <w:t>www.felvi.hu</w:t>
        </w:r>
      </w:hyperlink>
      <w:r>
        <w:rPr>
          <w:rFonts w:asciiTheme="minorHAnsi" w:hAnsiTheme="minorHAnsi"/>
          <w:sz w:val="24"/>
          <w:szCs w:val="24"/>
        </w:rPr>
        <w:t xml:space="preserve">) a „Specializálódás </w:t>
      </w:r>
      <w:r w:rsidR="0021205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képzés során</w:t>
      </w:r>
      <w:r w:rsidR="00212055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fejezet alatt minden évben ez olvasható: </w:t>
      </w:r>
      <w:r w:rsidR="00212055">
        <w:rPr>
          <w:rFonts w:asciiTheme="minorHAnsi" w:hAnsiTheme="minorHAnsi"/>
          <w:sz w:val="24"/>
          <w:szCs w:val="24"/>
        </w:rPr>
        <w:t>„</w:t>
      </w:r>
      <w:r w:rsidRPr="008351F7">
        <w:rPr>
          <w:rFonts w:asciiTheme="minorHAnsi" w:hAnsiTheme="minorHAnsi"/>
          <w:i/>
          <w:sz w:val="24"/>
          <w:szCs w:val="24"/>
        </w:rPr>
        <w:t xml:space="preserve">A </w:t>
      </w:r>
      <w:proofErr w:type="spellStart"/>
      <w:r w:rsidRPr="008351F7">
        <w:rPr>
          <w:rFonts w:asciiTheme="minorHAnsi" w:hAnsiTheme="minorHAnsi"/>
          <w:i/>
          <w:sz w:val="24"/>
          <w:szCs w:val="24"/>
        </w:rPr>
        <w:t>szakirányválasztás</w:t>
      </w:r>
      <w:proofErr w:type="spellEnd"/>
      <w:r w:rsidRPr="008351F7">
        <w:rPr>
          <w:rFonts w:asciiTheme="minorHAnsi" w:hAnsiTheme="minorHAnsi"/>
          <w:i/>
          <w:sz w:val="24"/>
          <w:szCs w:val="24"/>
        </w:rPr>
        <w:t xml:space="preserve"> a képzés második szemeszterében történik. A szakirányok közül - a Kar által megállapított feltételek szerint - egyet vagy kettőt lehet választani</w:t>
      </w:r>
      <w:r w:rsidR="00212055">
        <w:rPr>
          <w:rFonts w:asciiTheme="minorHAnsi" w:hAnsiTheme="minorHAnsi"/>
          <w:i/>
          <w:sz w:val="24"/>
          <w:szCs w:val="24"/>
        </w:rPr>
        <w:t>”</w:t>
      </w:r>
      <w:r w:rsidRPr="008351F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A jogforrásként értelmezendő hivatkozás alapján a Kar állapítja meg a </w:t>
      </w:r>
      <w:proofErr w:type="spellStart"/>
      <w:r>
        <w:rPr>
          <w:rFonts w:asciiTheme="minorHAnsi" w:hAnsiTheme="minorHAnsi"/>
          <w:sz w:val="24"/>
          <w:szCs w:val="24"/>
        </w:rPr>
        <w:t>szakirányválasztás</w:t>
      </w:r>
      <w:proofErr w:type="spellEnd"/>
      <w:r>
        <w:rPr>
          <w:rFonts w:asciiTheme="minorHAnsi" w:hAnsiTheme="minorHAnsi"/>
          <w:sz w:val="24"/>
          <w:szCs w:val="24"/>
        </w:rPr>
        <w:t xml:space="preserve"> feltételeit, amit a </w:t>
      </w:r>
      <w:r w:rsidR="00212055">
        <w:rPr>
          <w:rFonts w:asciiTheme="minorHAnsi" w:hAnsiTheme="minorHAnsi"/>
          <w:sz w:val="24"/>
          <w:szCs w:val="24"/>
        </w:rPr>
        <w:t xml:space="preserve">második tantervi félév </w:t>
      </w:r>
      <w:r>
        <w:rPr>
          <w:rFonts w:asciiTheme="minorHAnsi" w:hAnsiTheme="minorHAnsi"/>
          <w:sz w:val="24"/>
          <w:szCs w:val="24"/>
        </w:rPr>
        <w:t>regi</w:t>
      </w:r>
      <w:r w:rsidR="00212055">
        <w:rPr>
          <w:rFonts w:asciiTheme="minorHAnsi" w:hAnsiTheme="minorHAnsi"/>
          <w:sz w:val="24"/>
          <w:szCs w:val="24"/>
        </w:rPr>
        <w:t>sztrációs he</w:t>
      </w:r>
      <w:r>
        <w:rPr>
          <w:rFonts w:asciiTheme="minorHAnsi" w:hAnsiTheme="minorHAnsi"/>
          <w:sz w:val="24"/>
          <w:szCs w:val="24"/>
        </w:rPr>
        <w:t>t</w:t>
      </w:r>
      <w:r w:rsidR="00212055">
        <w:rPr>
          <w:rFonts w:asciiTheme="minorHAnsi" w:hAnsiTheme="minorHAnsi"/>
          <w:sz w:val="24"/>
          <w:szCs w:val="24"/>
        </w:rPr>
        <w:t>ének</w:t>
      </w:r>
      <w:r>
        <w:rPr>
          <w:rFonts w:asciiTheme="minorHAnsi" w:hAnsiTheme="minorHAnsi"/>
          <w:sz w:val="24"/>
          <w:szCs w:val="24"/>
        </w:rPr>
        <w:t xml:space="preserve"> végéig kell közzétenni a hallgatóság számára.</w:t>
      </w:r>
      <w:r w:rsidR="00212055">
        <w:rPr>
          <w:rFonts w:asciiTheme="minorHAnsi" w:hAnsiTheme="minorHAnsi"/>
          <w:sz w:val="24"/>
          <w:szCs w:val="24"/>
        </w:rPr>
        <w:t xml:space="preserve"> Ez azt jelenti, hogy </w:t>
      </w:r>
      <w:r w:rsidR="00212055" w:rsidRPr="00212055">
        <w:rPr>
          <w:rFonts w:asciiTheme="minorHAnsi" w:hAnsiTheme="minorHAnsi"/>
          <w:i/>
          <w:sz w:val="24"/>
          <w:szCs w:val="24"/>
        </w:rPr>
        <w:t>nincs jogszabályi kötelezettség</w:t>
      </w:r>
      <w:r w:rsidR="00212055">
        <w:rPr>
          <w:rFonts w:asciiTheme="minorHAnsi" w:hAnsiTheme="minorHAnsi"/>
          <w:sz w:val="24"/>
          <w:szCs w:val="24"/>
        </w:rPr>
        <w:t xml:space="preserve"> arra nézve, hogy a mintatantervben szereplő mind a 28 szakirány-párt </w:t>
      </w:r>
      <w:r w:rsidR="00AA7F38">
        <w:rPr>
          <w:rFonts w:asciiTheme="minorHAnsi" w:hAnsiTheme="minorHAnsi"/>
          <w:sz w:val="24"/>
          <w:szCs w:val="24"/>
        </w:rPr>
        <w:t>elérhetővé</w:t>
      </w:r>
      <w:r w:rsidR="00212055">
        <w:rPr>
          <w:rFonts w:asciiTheme="minorHAnsi" w:hAnsiTheme="minorHAnsi"/>
          <w:sz w:val="24"/>
          <w:szCs w:val="24"/>
        </w:rPr>
        <w:t xml:space="preserve"> kell tenni a hallgatóság számára.</w:t>
      </w:r>
    </w:p>
    <w:p w:rsidR="00212055" w:rsidRDefault="00212055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elmúlt években a szabad </w:t>
      </w:r>
      <w:proofErr w:type="spellStart"/>
      <w:r>
        <w:rPr>
          <w:rFonts w:asciiTheme="minorHAnsi" w:hAnsiTheme="minorHAnsi"/>
          <w:sz w:val="24"/>
          <w:szCs w:val="24"/>
        </w:rPr>
        <w:t>szakiránypár-választás</w:t>
      </w:r>
      <w:proofErr w:type="spellEnd"/>
      <w:r>
        <w:rPr>
          <w:rFonts w:asciiTheme="minorHAnsi" w:hAnsiTheme="minorHAnsi"/>
          <w:sz w:val="24"/>
          <w:szCs w:val="24"/>
        </w:rPr>
        <w:t xml:space="preserve"> következtében a felsőbb évfolyamokon nagyon magas volt az óraütközések száma, mert a túl sok választási lehetőség fizikailag nem tette lehetővé az ütközésmentes oktatásszervezést. Ebből számtalan hallgatói panasz keletkezett, hiszen előfordult, hogy </w:t>
      </w:r>
      <w:r w:rsidR="00AA7F38">
        <w:rPr>
          <w:rFonts w:asciiTheme="minorHAnsi" w:hAnsiTheme="minorHAnsi"/>
          <w:sz w:val="24"/>
          <w:szCs w:val="24"/>
        </w:rPr>
        <w:t xml:space="preserve">óraütközések miatt </w:t>
      </w:r>
      <w:r>
        <w:rPr>
          <w:rFonts w:asciiTheme="minorHAnsi" w:hAnsiTheme="minorHAnsi"/>
          <w:sz w:val="24"/>
          <w:szCs w:val="24"/>
        </w:rPr>
        <w:t>a hallgató a választott szakirányai</w:t>
      </w:r>
      <w:r w:rsidR="005A64C5">
        <w:rPr>
          <w:rFonts w:asciiTheme="minorHAnsi" w:hAnsiTheme="minorHAnsi"/>
          <w:sz w:val="24"/>
          <w:szCs w:val="24"/>
        </w:rPr>
        <w:t xml:space="preserve"> kötelező tárgyait csak a tantárgyhoz rendelt óraszám 50%-ában tudta hallgatni. Az új tantervi koncepció kialakításánál az óraszámok csökkentése mellett az ütközésmentes órarend-készítésének lehetősége is vezető szempont volt.</w:t>
      </w:r>
    </w:p>
    <w:p w:rsidR="008351F7" w:rsidRDefault="00212055" w:rsidP="00D4188E">
      <w:pPr>
        <w:spacing w:after="120"/>
        <w:rPr>
          <w:rFonts w:asciiTheme="minorHAnsi" w:hAnsiTheme="minorHAnsi"/>
          <w:sz w:val="24"/>
          <w:szCs w:val="24"/>
        </w:rPr>
      </w:pPr>
      <w:r w:rsidRPr="00212055">
        <w:rPr>
          <w:rFonts w:asciiTheme="minorHAnsi" w:hAnsiTheme="minorHAnsi"/>
          <w:sz w:val="24"/>
          <w:szCs w:val="24"/>
        </w:rPr>
        <w:t xml:space="preserve">Az </w:t>
      </w:r>
      <w:r>
        <w:rPr>
          <w:rFonts w:asciiTheme="minorHAnsi" w:hAnsiTheme="minorHAnsi"/>
          <w:sz w:val="24"/>
          <w:szCs w:val="24"/>
        </w:rPr>
        <w:t xml:space="preserve">új tanterv megvalósíthatóságát számtalan vizsgálat </w:t>
      </w:r>
      <w:r w:rsidR="005A64C5">
        <w:rPr>
          <w:rFonts w:asciiTheme="minorHAnsi" w:hAnsiTheme="minorHAnsi"/>
          <w:sz w:val="24"/>
          <w:szCs w:val="24"/>
        </w:rPr>
        <w:t xml:space="preserve">és modellezés </w:t>
      </w:r>
      <w:r>
        <w:rPr>
          <w:rFonts w:asciiTheme="minorHAnsi" w:hAnsiTheme="minorHAnsi"/>
          <w:sz w:val="24"/>
          <w:szCs w:val="24"/>
        </w:rPr>
        <w:t xml:space="preserve">előzte meg, melyek alapján egyértelmű, hogy a jelenlegi infrastrukturális és személyi feltételek figyelembe vételével az </w:t>
      </w:r>
      <w:r w:rsidRPr="00212055">
        <w:rPr>
          <w:rFonts w:asciiTheme="minorHAnsi" w:hAnsiTheme="minorHAnsi"/>
          <w:sz w:val="24"/>
          <w:szCs w:val="24"/>
        </w:rPr>
        <w:t xml:space="preserve">óraütközések elkerülése érdekében </w:t>
      </w:r>
      <w:r w:rsidRPr="00212055">
        <w:rPr>
          <w:rFonts w:asciiTheme="minorHAnsi" w:hAnsiTheme="minorHAnsi"/>
          <w:i/>
          <w:sz w:val="24"/>
          <w:szCs w:val="24"/>
        </w:rPr>
        <w:t>a választható szakirány-pár</w:t>
      </w:r>
      <w:r w:rsidR="001A22C8">
        <w:rPr>
          <w:rFonts w:asciiTheme="minorHAnsi" w:hAnsiTheme="minorHAnsi"/>
          <w:i/>
          <w:sz w:val="24"/>
          <w:szCs w:val="24"/>
        </w:rPr>
        <w:t>ok</w:t>
      </w:r>
      <w:r w:rsidRPr="00212055">
        <w:rPr>
          <w:rFonts w:asciiTheme="minorHAnsi" w:hAnsiTheme="minorHAnsi"/>
          <w:i/>
          <w:sz w:val="24"/>
          <w:szCs w:val="24"/>
        </w:rPr>
        <w:t xml:space="preserve"> számát korlátozni szükséges</w:t>
      </w:r>
      <w:r w:rsidRPr="00212055">
        <w:rPr>
          <w:rFonts w:asciiTheme="minorHAnsi" w:hAnsiTheme="minorHAnsi"/>
          <w:sz w:val="24"/>
          <w:szCs w:val="24"/>
        </w:rPr>
        <w:t>. A jelenlegi óraszámok és az oktatói továbbá a teremkapacitás birtokában csak úgy készíthető ütközésmentes órarend, ha az alább lá</w:t>
      </w:r>
      <w:r w:rsidR="001A22C8">
        <w:rPr>
          <w:rFonts w:asciiTheme="minorHAnsi" w:hAnsiTheme="minorHAnsi"/>
          <w:sz w:val="24"/>
          <w:szCs w:val="24"/>
        </w:rPr>
        <w:t xml:space="preserve">tható </w:t>
      </w:r>
      <w:r w:rsidR="001A22C8" w:rsidRPr="00D0139F">
        <w:rPr>
          <w:rFonts w:asciiTheme="minorHAnsi" w:hAnsiTheme="minorHAnsi"/>
          <w:b/>
          <w:i/>
          <w:sz w:val="24"/>
          <w:szCs w:val="24"/>
        </w:rPr>
        <w:t>16 szakiránypár</w:t>
      </w:r>
      <w:r w:rsidR="001A22C8">
        <w:rPr>
          <w:rFonts w:asciiTheme="minorHAnsi" w:hAnsiTheme="minorHAnsi"/>
          <w:sz w:val="24"/>
          <w:szCs w:val="24"/>
        </w:rPr>
        <w:t xml:space="preserve"> választása</w:t>
      </w:r>
      <w:r w:rsidRPr="00212055">
        <w:rPr>
          <w:rFonts w:asciiTheme="minorHAnsi" w:hAnsiTheme="minorHAnsi"/>
          <w:sz w:val="24"/>
          <w:szCs w:val="24"/>
        </w:rPr>
        <w:t xml:space="preserve"> engedélyez</w:t>
      </w:r>
      <w:r>
        <w:rPr>
          <w:rFonts w:asciiTheme="minorHAnsi" w:hAnsiTheme="minorHAnsi"/>
          <w:sz w:val="24"/>
          <w:szCs w:val="24"/>
        </w:rPr>
        <w:t>ett</w:t>
      </w:r>
      <w:r w:rsidRPr="00212055">
        <w:rPr>
          <w:rFonts w:asciiTheme="minorHAnsi" w:hAnsiTheme="minorHAnsi"/>
          <w:sz w:val="24"/>
          <w:szCs w:val="24"/>
        </w:rPr>
        <w:t xml:space="preserve"> az </w:t>
      </w:r>
      <w:r w:rsidRPr="00D0139F">
        <w:rPr>
          <w:rFonts w:asciiTheme="minorHAnsi" w:hAnsiTheme="minorHAnsi"/>
          <w:b/>
          <w:i/>
          <w:sz w:val="24"/>
          <w:szCs w:val="24"/>
        </w:rPr>
        <w:t>egy szakirányos logopédia</w:t>
      </w:r>
      <w:r w:rsidRPr="00212055">
        <w:rPr>
          <w:rFonts w:asciiTheme="minorHAnsi" w:hAnsiTheme="minorHAnsi"/>
          <w:sz w:val="24"/>
          <w:szCs w:val="24"/>
        </w:rPr>
        <w:t xml:space="preserve"> mellett. Így a hallgatóknak a </w:t>
      </w:r>
      <w:r w:rsidRPr="00212055">
        <w:rPr>
          <w:rFonts w:asciiTheme="minorHAnsi" w:hAnsiTheme="minorHAnsi"/>
          <w:i/>
          <w:sz w:val="24"/>
          <w:szCs w:val="24"/>
        </w:rPr>
        <w:t>2017-es tanévtől</w:t>
      </w:r>
      <w:r w:rsidRPr="002120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felmenő rendszerben</w:t>
      </w:r>
      <w:r w:rsidRPr="00212055">
        <w:rPr>
          <w:rFonts w:asciiTheme="minorHAnsi" w:hAnsiTheme="minorHAnsi"/>
          <w:sz w:val="24"/>
          <w:szCs w:val="24"/>
        </w:rPr>
        <w:t xml:space="preserve"> </w:t>
      </w:r>
      <w:r w:rsidRPr="00212055">
        <w:rPr>
          <w:rFonts w:asciiTheme="minorHAnsi" w:hAnsiTheme="minorHAnsi"/>
          <w:i/>
          <w:sz w:val="24"/>
          <w:szCs w:val="24"/>
        </w:rPr>
        <w:t>17 választási lehetősége</w:t>
      </w:r>
      <w:r w:rsidRPr="00212055">
        <w:rPr>
          <w:rFonts w:asciiTheme="minorHAnsi" w:hAnsiTheme="minorHAnsi"/>
          <w:sz w:val="24"/>
          <w:szCs w:val="24"/>
        </w:rPr>
        <w:t xml:space="preserve"> lesz.</w:t>
      </w:r>
      <w:r>
        <w:rPr>
          <w:rFonts w:asciiTheme="minorHAnsi" w:hAnsiTheme="minorHAnsi"/>
          <w:sz w:val="24"/>
          <w:szCs w:val="24"/>
        </w:rPr>
        <w:t xml:space="preserve"> </w:t>
      </w:r>
      <w:r w:rsidR="008351F7">
        <w:rPr>
          <w:rFonts w:asciiTheme="minorHAnsi" w:hAnsiTheme="minorHAnsi"/>
          <w:sz w:val="24"/>
          <w:szCs w:val="24"/>
        </w:rPr>
        <w:t xml:space="preserve">A Kari Tanács és Szenátus </w:t>
      </w:r>
      <w:r w:rsidR="001A22C8">
        <w:rPr>
          <w:rFonts w:asciiTheme="minorHAnsi" w:hAnsiTheme="minorHAnsi"/>
          <w:sz w:val="24"/>
          <w:szCs w:val="24"/>
        </w:rPr>
        <w:t xml:space="preserve">a </w:t>
      </w:r>
      <w:r w:rsidR="00AA7F38">
        <w:rPr>
          <w:rFonts w:asciiTheme="minorHAnsi" w:hAnsiTheme="minorHAnsi"/>
          <w:sz w:val="24"/>
          <w:szCs w:val="24"/>
        </w:rPr>
        <w:t>javaslatokat elfogadta.</w:t>
      </w:r>
    </w:p>
    <w:p w:rsidR="00764122" w:rsidRPr="005A64C5" w:rsidRDefault="00764122" w:rsidP="005A5ABC">
      <w:pPr>
        <w:spacing w:before="360" w:after="120"/>
        <w:rPr>
          <w:rFonts w:asciiTheme="minorHAnsi" w:hAnsiTheme="minorHAnsi"/>
          <w:b/>
          <w:sz w:val="24"/>
          <w:szCs w:val="24"/>
        </w:rPr>
      </w:pPr>
      <w:r w:rsidRPr="005A64C5">
        <w:rPr>
          <w:rFonts w:asciiTheme="minorHAnsi" w:hAnsiTheme="minorHAnsi"/>
          <w:b/>
          <w:sz w:val="24"/>
          <w:szCs w:val="24"/>
        </w:rPr>
        <w:t xml:space="preserve">Választható </w:t>
      </w:r>
      <w:r>
        <w:rPr>
          <w:rFonts w:asciiTheme="minorHAnsi" w:hAnsiTheme="minorHAnsi"/>
          <w:b/>
          <w:sz w:val="24"/>
          <w:szCs w:val="24"/>
        </w:rPr>
        <w:t>szakirányok és szakirány-párok</w:t>
      </w:r>
      <w:r w:rsidRPr="005A64C5">
        <w:rPr>
          <w:rFonts w:asciiTheme="minorHAnsi" w:hAnsiTheme="minorHAnsi"/>
          <w:b/>
          <w:sz w:val="24"/>
          <w:szCs w:val="24"/>
        </w:rPr>
        <w:t xml:space="preserve"> a 2017/18-as tanévtől</w:t>
      </w:r>
    </w:p>
    <w:p w:rsidR="00764122" w:rsidRDefault="00764122" w:rsidP="00D4188E">
      <w:pPr>
        <w:spacing w:after="120"/>
        <w:rPr>
          <w:rFonts w:asciiTheme="minorHAnsi" w:hAnsiTheme="minorHAnsi"/>
          <w:sz w:val="24"/>
          <w:szCs w:val="24"/>
        </w:rPr>
      </w:pPr>
      <w:r w:rsidRPr="001427D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Kari Tanács és a Szenátus határozata értelmében az Autizmus spektrum pedagógiája, az Értelmileg akadályozottak pedagógiája, a Látássérültek pedagógiája és a Tanulásban akadályozottak pedagógiája </w:t>
      </w:r>
      <w:r>
        <w:rPr>
          <w:rFonts w:asciiTheme="minorHAnsi" w:hAnsiTheme="minorHAnsi"/>
          <w:sz w:val="24"/>
          <w:szCs w:val="24"/>
        </w:rPr>
        <w:lastRenderedPageBreak/>
        <w:t>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764122" w:rsidRPr="00764122" w:rsidRDefault="00764122" w:rsidP="00D4188E">
      <w:pPr>
        <w:spacing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alábbi táblázat betűrendben tartalmazza a választható szakirányokat és </w:t>
      </w:r>
      <w:proofErr w:type="spellStart"/>
      <w:r>
        <w:rPr>
          <w:rFonts w:asciiTheme="minorHAnsi" w:hAnsiTheme="minorHAnsi"/>
          <w:sz w:val="24"/>
          <w:szCs w:val="24"/>
        </w:rPr>
        <w:t>szakiránypárokat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Pr="00764122">
        <w:rPr>
          <w:rFonts w:asciiTheme="minorHAnsi" w:hAnsiTheme="minorHAnsi"/>
          <w:sz w:val="24"/>
          <w:szCs w:val="24"/>
        </w:rPr>
        <w:fldChar w:fldCharType="begin"/>
      </w:r>
      <w:r w:rsidRPr="00764122">
        <w:rPr>
          <w:rFonts w:asciiTheme="minorHAnsi" w:hAnsiTheme="minorHAnsi"/>
          <w:sz w:val="24"/>
          <w:szCs w:val="24"/>
        </w:rPr>
        <w:instrText xml:space="preserve"> LINK </w:instrText>
      </w:r>
      <w:r w:rsidR="004C7670">
        <w:rPr>
          <w:rFonts w:asciiTheme="minorHAnsi" w:hAnsiTheme="minorHAnsi"/>
          <w:sz w:val="24"/>
          <w:szCs w:val="24"/>
        </w:rPr>
        <w:instrText xml:space="preserve">Excel.Sheet.12 "C:\\Users\\Márkus Eszter\\Documents\\ESZTER\\ELTE Bárczi 2008-\\TÁMOP_2014 saját TANTERVFEJLESZTÉS\\tanterv_keretek_MODELLEK_2017-03-09.xlsx" Munka3!S38O23:S54O24 </w:instrText>
      </w:r>
      <w:r w:rsidRPr="00764122">
        <w:rPr>
          <w:rFonts w:asciiTheme="minorHAnsi" w:hAnsiTheme="minorHAnsi"/>
          <w:sz w:val="24"/>
          <w:szCs w:val="24"/>
        </w:rPr>
        <w:instrText xml:space="preserve">\a \f 4 \h  \* MERGEFORMAT </w:instrText>
      </w:r>
      <w:r w:rsidRPr="00764122">
        <w:rPr>
          <w:rFonts w:asciiTheme="minorHAnsi" w:hAnsiTheme="minorHAnsi"/>
          <w:sz w:val="24"/>
          <w:szCs w:val="24"/>
        </w:rP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5071"/>
      </w:tblGrid>
      <w:tr w:rsidR="00764122" w:rsidRPr="00764122" w:rsidTr="006630C1">
        <w:trPr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Logopédia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764122" w:rsidRPr="00764122" w:rsidTr="006630C1">
        <w:trPr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764122" w:rsidRPr="00764122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641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</w:tbl>
    <w:p w:rsidR="00764122" w:rsidRPr="00764122" w:rsidRDefault="00764122" w:rsidP="005A5ABC">
      <w:pPr>
        <w:spacing w:before="240" w:after="120"/>
        <w:jc w:val="left"/>
        <w:rPr>
          <w:rFonts w:asciiTheme="minorHAnsi" w:hAnsiTheme="minorHAnsi"/>
          <w:sz w:val="20"/>
          <w:szCs w:val="20"/>
        </w:rPr>
      </w:pPr>
      <w:r w:rsidRPr="00764122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Tájékoztatásul: az alábbi </w:t>
      </w:r>
      <w:proofErr w:type="spellStart"/>
      <w:r>
        <w:rPr>
          <w:rFonts w:asciiTheme="minorHAnsi" w:hAnsiTheme="minorHAnsi"/>
          <w:sz w:val="20"/>
          <w:szCs w:val="20"/>
        </w:rPr>
        <w:t>szakiránypárok</w:t>
      </w:r>
      <w:proofErr w:type="spellEnd"/>
      <w:r>
        <w:rPr>
          <w:rFonts w:asciiTheme="minorHAnsi" w:hAnsiTheme="minorHAnsi"/>
          <w:sz w:val="20"/>
          <w:szCs w:val="20"/>
        </w:rPr>
        <w:t xml:space="preserve"> nem választhatók</w:t>
      </w:r>
      <w:r w:rsidR="00D4188E">
        <w:rPr>
          <w:rFonts w:asciiTheme="minorHAnsi" w:hAnsiTheme="minorHAnsi"/>
          <w:sz w:val="20"/>
          <w:szCs w:val="20"/>
        </w:rPr>
        <w:t xml:space="preserve"> (fenti táblázatban azonos színnel jelölve)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5071"/>
      </w:tblGrid>
      <w:tr w:rsidR="00764122" w:rsidRPr="00AA7F3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Látássérültek pedagógiája</w:t>
            </w:r>
          </w:p>
        </w:tc>
      </w:tr>
      <w:tr w:rsidR="00764122" w:rsidRPr="00AA7F3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</w:tr>
      <w:tr w:rsidR="00764122" w:rsidRPr="00AA7F3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Hallássérültek</w:t>
            </w:r>
            <w:r w:rsidRPr="00AA7F38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A7F38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Pszichopedagógia</w:t>
            </w:r>
          </w:p>
        </w:tc>
      </w:tr>
      <w:tr w:rsidR="00764122" w:rsidRPr="00AA7F3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Hallássérültek</w:t>
            </w:r>
            <w:r w:rsidRPr="00AA7F38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A7F38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Szomatopedagógia</w:t>
            </w:r>
          </w:p>
        </w:tc>
      </w:tr>
      <w:tr w:rsidR="00764122" w:rsidRPr="00AA7F38" w:rsidTr="006630C1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764122" w:rsidRPr="00AA7F38" w:rsidRDefault="00764122" w:rsidP="00D4188E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A7F38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Szomatopedagógia</w:t>
            </w:r>
          </w:p>
        </w:tc>
      </w:tr>
    </w:tbl>
    <w:p w:rsidR="008351F7" w:rsidRPr="005A64C5" w:rsidRDefault="008351F7" w:rsidP="005A5ABC">
      <w:pPr>
        <w:keepNext/>
        <w:spacing w:before="360" w:after="120"/>
        <w:rPr>
          <w:rFonts w:asciiTheme="minorHAnsi" w:hAnsiTheme="minorHAnsi"/>
          <w:b/>
          <w:sz w:val="24"/>
          <w:szCs w:val="24"/>
        </w:rPr>
      </w:pPr>
      <w:r w:rsidRPr="005A64C5">
        <w:rPr>
          <w:rFonts w:asciiTheme="minorHAnsi" w:hAnsiTheme="minorHAnsi"/>
          <w:b/>
          <w:sz w:val="24"/>
          <w:szCs w:val="24"/>
        </w:rPr>
        <w:t>A Logopédia szakirány képzési sajátosságai</w:t>
      </w:r>
      <w:r w:rsidR="00212055" w:rsidRPr="005A64C5">
        <w:rPr>
          <w:rFonts w:asciiTheme="minorHAnsi" w:hAnsiTheme="minorHAnsi"/>
          <w:b/>
          <w:sz w:val="24"/>
          <w:szCs w:val="24"/>
        </w:rPr>
        <w:t xml:space="preserve"> –egy szakirányos képzés</w:t>
      </w:r>
      <w:r w:rsidR="005A64C5" w:rsidRPr="005A64C5">
        <w:rPr>
          <w:rFonts w:asciiTheme="minorHAnsi" w:hAnsiTheme="minorHAnsi"/>
          <w:b/>
          <w:sz w:val="24"/>
          <w:szCs w:val="24"/>
        </w:rPr>
        <w:t xml:space="preserve"> (8 félév, 240 kredit</w:t>
      </w:r>
      <w:r w:rsidR="005A64C5">
        <w:rPr>
          <w:rFonts w:asciiTheme="minorHAnsi" w:hAnsiTheme="minorHAnsi"/>
          <w:b/>
          <w:sz w:val="24"/>
          <w:szCs w:val="24"/>
        </w:rPr>
        <w:t>, nappali tagozaton</w:t>
      </w:r>
      <w:r w:rsidR="005A64C5" w:rsidRPr="005A64C5">
        <w:rPr>
          <w:rFonts w:asciiTheme="minorHAnsi" w:hAnsiTheme="minorHAnsi"/>
          <w:b/>
          <w:sz w:val="24"/>
          <w:szCs w:val="24"/>
        </w:rPr>
        <w:t>)</w:t>
      </w:r>
      <w:r w:rsidR="00A858D6">
        <w:rPr>
          <w:rStyle w:val="Lbjegyzet-hivatkozs"/>
          <w:rFonts w:asciiTheme="minorHAnsi" w:hAnsiTheme="minorHAnsi"/>
          <w:b/>
          <w:sz w:val="24"/>
          <w:szCs w:val="24"/>
        </w:rPr>
        <w:footnoteReference w:id="3"/>
      </w:r>
    </w:p>
    <w:p w:rsidR="008351F7" w:rsidRDefault="008351F7" w:rsidP="00D4188E">
      <w:pPr>
        <w:spacing w:after="120"/>
        <w:rPr>
          <w:rFonts w:asciiTheme="minorHAnsi" w:hAnsiTheme="minorHAnsi"/>
          <w:sz w:val="24"/>
          <w:szCs w:val="24"/>
        </w:rPr>
      </w:pPr>
      <w:r w:rsidRPr="008351F7">
        <w:rPr>
          <w:noProof/>
        </w:rPr>
        <w:drawing>
          <wp:inline distT="0" distB="0" distL="0" distR="0" wp14:anchorId="01556BE6" wp14:editId="4518FFC4">
            <wp:extent cx="6263640" cy="1778018"/>
            <wp:effectExtent l="0" t="0" r="381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F7" w:rsidRDefault="008351F7" w:rsidP="00D4188E">
      <w:pPr>
        <w:spacing w:after="120"/>
        <w:rPr>
          <w:rFonts w:asciiTheme="minorHAnsi" w:hAnsiTheme="minorHAnsi"/>
          <w:sz w:val="24"/>
          <w:szCs w:val="24"/>
        </w:rPr>
      </w:pPr>
      <w:r w:rsidRPr="008351F7">
        <w:rPr>
          <w:rFonts w:asciiTheme="minorHAnsi" w:hAnsiTheme="minorHAnsi"/>
          <w:sz w:val="24"/>
          <w:szCs w:val="24"/>
        </w:rPr>
        <w:t xml:space="preserve">A Logopédia szakirány </w:t>
      </w:r>
      <w:r w:rsidRPr="008351F7">
        <w:rPr>
          <w:rFonts w:asciiTheme="minorHAnsi" w:hAnsiTheme="minorHAnsi"/>
          <w:i/>
          <w:sz w:val="24"/>
          <w:szCs w:val="24"/>
        </w:rPr>
        <w:t>kizárólag egy szakirányos képzési formában</w:t>
      </w:r>
      <w:r w:rsidRPr="008351F7">
        <w:rPr>
          <w:rFonts w:asciiTheme="minorHAnsi" w:hAnsiTheme="minorHAnsi"/>
          <w:sz w:val="24"/>
          <w:szCs w:val="24"/>
        </w:rPr>
        <w:t xml:space="preserve"> indul mind nappali, mind levelező tagozaton, felsőfokú végzettséggel rendelkezők, illetve az első diplomájukat megszerezni kívánó </w:t>
      </w:r>
      <w:r w:rsidRPr="008351F7">
        <w:rPr>
          <w:rFonts w:asciiTheme="minorHAnsi" w:hAnsiTheme="minorHAnsi"/>
          <w:sz w:val="24"/>
          <w:szCs w:val="24"/>
        </w:rPr>
        <w:lastRenderedPageBreak/>
        <w:t>hallgatók számára egyaránt. Ennek oka az, hogy a logopédia szakterülete szerteágazó: a logopédusoknak a hang, a beszéd, a nyelv, a kommunikáció és a nyelés számos különböző típusú zavarainak ellátásában kell jártasnak lenniük az e zavarokban érintett személyek szakszerű megsegítése érdekében. E sokszínű szakterület elsajátítása nagy mennyiségű specifikus szakismeretet, diagnosztikai és terápiás gyakorlati készséget, a kommunikációs képesség és zavarai összefüggéseiben való tájékozottságot igényel. A képzésnek, melynek folyamán a hallgatóból kompetens logopédus válik, lehetőséget kell adnia a különböző kommunikációs zavarok elméleti ismereteiben, az érintettek ellátásának gyakorlatában való elmélyülésre, a megszerzett ismeretek összefüggéseinek megragadására. A logopédiai szakmai kompetencia megszerzését tehát a nagyobb óraszámú, jobban differenciált, elmélyült tudást és több gyakorlati készséget nyújtó képzési forma teszi lehetővé. A kiterjesztett egy szakirányos képzési forma azt jelenti, hogy a logopédus</w:t>
      </w:r>
      <w:r>
        <w:rPr>
          <w:rFonts w:asciiTheme="minorHAnsi" w:hAnsiTheme="minorHAnsi"/>
          <w:sz w:val="24"/>
          <w:szCs w:val="24"/>
        </w:rPr>
        <w:t xml:space="preserve"> </w:t>
      </w:r>
      <w:r w:rsidRPr="008351F7">
        <w:rPr>
          <w:rFonts w:asciiTheme="minorHAnsi" w:hAnsiTheme="minorHAnsi"/>
          <w:sz w:val="24"/>
          <w:szCs w:val="24"/>
        </w:rPr>
        <w:t>hallgatók a szakirányos képzésben két szakirány összesített óra- és kreditszámának megfelelő terjedelemben sajátítják el a logopédia szakirány tartalmait.</w:t>
      </w:r>
    </w:p>
    <w:p w:rsidR="00C87EE6" w:rsidRPr="00C87EE6" w:rsidRDefault="00C87EE6" w:rsidP="005A5ABC">
      <w:pPr>
        <w:spacing w:before="360" w:after="120"/>
        <w:rPr>
          <w:rFonts w:asciiTheme="minorHAnsi" w:hAnsiTheme="minorHAnsi"/>
          <w:b/>
          <w:sz w:val="24"/>
          <w:szCs w:val="24"/>
        </w:rPr>
      </w:pPr>
      <w:r w:rsidRPr="00C87EE6">
        <w:rPr>
          <w:rFonts w:asciiTheme="minorHAnsi" w:hAnsiTheme="minorHAnsi"/>
          <w:b/>
          <w:sz w:val="24"/>
          <w:szCs w:val="24"/>
        </w:rPr>
        <w:t>Diplomával rendelkezők számára egy szakirányos, 6 féléves javasolt ütemterv a Gyógypedagógia alapképzési szak mintatantervéhez (2017)</w:t>
      </w:r>
      <w:r>
        <w:rPr>
          <w:rFonts w:asciiTheme="minorHAnsi" w:hAnsiTheme="minorHAnsi"/>
          <w:b/>
          <w:sz w:val="24"/>
          <w:szCs w:val="24"/>
        </w:rPr>
        <w:t xml:space="preserve"> – levelező tagozaton</w:t>
      </w:r>
    </w:p>
    <w:p w:rsidR="00C87EE6" w:rsidRPr="00C87EE6" w:rsidRDefault="00C87EE6" w:rsidP="00D4188E">
      <w:pPr>
        <w:spacing w:after="120"/>
        <w:rPr>
          <w:rFonts w:asciiTheme="minorHAnsi" w:hAnsiTheme="minorHAnsi"/>
          <w:sz w:val="24"/>
          <w:szCs w:val="24"/>
        </w:rPr>
      </w:pPr>
      <w:r w:rsidRPr="00C87EE6">
        <w:rPr>
          <w:rFonts w:asciiTheme="minorHAnsi" w:hAnsiTheme="minorHAnsi"/>
          <w:sz w:val="24"/>
          <w:szCs w:val="24"/>
        </w:rPr>
        <w:t xml:space="preserve">A levelező tagozaton a hallgatók </w:t>
      </w:r>
      <w:r>
        <w:rPr>
          <w:rFonts w:asciiTheme="minorHAnsi" w:hAnsiTheme="minorHAnsi"/>
          <w:sz w:val="24"/>
          <w:szCs w:val="24"/>
        </w:rPr>
        <w:t>60-70</w:t>
      </w:r>
      <w:r w:rsidRPr="00C87EE6">
        <w:rPr>
          <w:rFonts w:asciiTheme="minorHAnsi" w:hAnsiTheme="minorHAnsi"/>
          <w:sz w:val="24"/>
          <w:szCs w:val="24"/>
        </w:rPr>
        <w:t xml:space="preserve">%-a már diplomával érkezik, a 2013-tól képzésüket megkezdő levelezős hallgatók számára kidolgoztuk az egy szakirányos (rövidített) képzés lehetőségét, ahol a második szakirány helyett a korábban szerzett szakképzettségből 58 kreditet szakirányt bővítő ismeretként fogadtunk el. Az úgynevezett „modulbeszámítás” lehetőségével élő hallgatók számára azóta minden évfolyamon kínáljuk azt a javasolt ütemtervet, amelyik lehetővé teszi, hogy 2 félévvel hamarabb végezzenek. </w:t>
      </w:r>
      <w:r w:rsidR="00343BE7">
        <w:rPr>
          <w:rFonts w:asciiTheme="minorHAnsi" w:hAnsiTheme="minorHAnsi"/>
          <w:sz w:val="24"/>
          <w:szCs w:val="24"/>
        </w:rPr>
        <w:t>A</w:t>
      </w:r>
      <w:r w:rsidR="00743E7E">
        <w:rPr>
          <w:rFonts w:asciiTheme="minorHAnsi" w:hAnsiTheme="minorHAnsi"/>
          <w:sz w:val="24"/>
          <w:szCs w:val="24"/>
        </w:rPr>
        <w:t>z új mintatanterv bevezetésének következtében a</w:t>
      </w:r>
      <w:r w:rsidR="00343BE7">
        <w:rPr>
          <w:rFonts w:asciiTheme="minorHAnsi" w:hAnsiTheme="minorHAnsi"/>
          <w:sz w:val="24"/>
          <w:szCs w:val="24"/>
        </w:rPr>
        <w:t>nnyi a</w:t>
      </w:r>
      <w:r w:rsidR="00772804" w:rsidRPr="00C87EE6">
        <w:rPr>
          <w:rFonts w:asciiTheme="minorHAnsi" w:hAnsiTheme="minorHAnsi"/>
          <w:sz w:val="24"/>
          <w:szCs w:val="24"/>
        </w:rPr>
        <w:t xml:space="preserve"> változás, hogy most </w:t>
      </w:r>
      <w:r w:rsidR="00772804" w:rsidRPr="00C87EE6">
        <w:rPr>
          <w:rFonts w:asciiTheme="minorHAnsi" w:hAnsiTheme="minorHAnsi"/>
          <w:i/>
          <w:sz w:val="24"/>
          <w:szCs w:val="24"/>
        </w:rPr>
        <w:t>a korábbi ismeretekből 50 kreditet</w:t>
      </w:r>
      <w:r w:rsidR="00772804">
        <w:rPr>
          <w:rFonts w:asciiTheme="minorHAnsi" w:hAnsiTheme="minorHAnsi"/>
          <w:sz w:val="24"/>
          <w:szCs w:val="24"/>
        </w:rPr>
        <w:t xml:space="preserve"> fogadunk el </w:t>
      </w:r>
      <w:r w:rsidR="00772804" w:rsidRPr="001A22C8">
        <w:rPr>
          <w:rFonts w:asciiTheme="minorHAnsi" w:hAnsiTheme="minorHAnsi"/>
          <w:i/>
          <w:sz w:val="24"/>
          <w:szCs w:val="24"/>
        </w:rPr>
        <w:t>szakirányt bővítő, a közoktatás területein pedagógiai jellegű feladatok ellátását erősítő ismeretként.</w:t>
      </w:r>
    </w:p>
    <w:p w:rsidR="00C87EE6" w:rsidRPr="00C87EE6" w:rsidRDefault="00343BE7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javasolt</w:t>
      </w:r>
      <w:r w:rsidR="00C87EE6" w:rsidRPr="00C87EE6">
        <w:rPr>
          <w:rFonts w:asciiTheme="minorHAnsi" w:hAnsiTheme="minorHAnsi"/>
          <w:sz w:val="24"/>
          <w:szCs w:val="24"/>
        </w:rPr>
        <w:t xml:space="preserve"> ütemterv </w:t>
      </w:r>
      <w:r>
        <w:rPr>
          <w:rFonts w:asciiTheme="minorHAnsi" w:hAnsiTheme="minorHAnsi"/>
          <w:sz w:val="24"/>
          <w:szCs w:val="24"/>
        </w:rPr>
        <w:t>szerint</w:t>
      </w:r>
      <w:r w:rsidR="00C87EE6" w:rsidRPr="00C87EE6">
        <w:rPr>
          <w:rFonts w:asciiTheme="minorHAnsi" w:hAnsiTheme="minorHAnsi"/>
          <w:sz w:val="24"/>
          <w:szCs w:val="24"/>
        </w:rPr>
        <w:t xml:space="preserve"> a hallgatók a szakirányhoz rendelt modul tárgyait (50 kredit értékben) és a </w:t>
      </w:r>
      <w:proofErr w:type="spellStart"/>
      <w:r w:rsidR="00C87EE6" w:rsidRPr="00C87EE6">
        <w:rPr>
          <w:rFonts w:asciiTheme="minorHAnsi" w:hAnsiTheme="minorHAnsi"/>
          <w:sz w:val="24"/>
          <w:szCs w:val="24"/>
        </w:rPr>
        <w:t>szakirányközi</w:t>
      </w:r>
      <w:proofErr w:type="spellEnd"/>
      <w:r w:rsidR="00C87EE6" w:rsidRPr="00C87EE6">
        <w:rPr>
          <w:rFonts w:asciiTheme="minorHAnsi" w:hAnsiTheme="minorHAnsi"/>
          <w:sz w:val="24"/>
          <w:szCs w:val="24"/>
        </w:rPr>
        <w:t xml:space="preserve"> ismereteket (18 kredit értékben) a 3-4-5. tantervi félévben végzik el, majd a 6. félévben teljesítik terepgyakorlatukat az egy választott szakirányon</w:t>
      </w:r>
      <w:r w:rsidR="001A22C8">
        <w:rPr>
          <w:rFonts w:asciiTheme="minorHAnsi" w:hAnsiTheme="minorHAnsi"/>
          <w:sz w:val="24"/>
          <w:szCs w:val="24"/>
        </w:rPr>
        <w:t>, összesen 30 kredit értékben</w:t>
      </w:r>
      <w:r w:rsidR="00C87EE6" w:rsidRPr="00C87EE6">
        <w:rPr>
          <w:rFonts w:asciiTheme="minorHAnsi" w:hAnsiTheme="minorHAnsi"/>
          <w:sz w:val="24"/>
          <w:szCs w:val="24"/>
        </w:rPr>
        <w:t>.</w:t>
      </w:r>
    </w:p>
    <w:p w:rsidR="00C87EE6" w:rsidRDefault="00772804" w:rsidP="00D4188E">
      <w:pPr>
        <w:spacing w:after="120"/>
        <w:jc w:val="center"/>
        <w:rPr>
          <w:rFonts w:asciiTheme="minorHAnsi" w:hAnsiTheme="minorHAnsi"/>
          <w:sz w:val="24"/>
          <w:szCs w:val="24"/>
        </w:rPr>
      </w:pPr>
      <w:r w:rsidRPr="00772804">
        <w:rPr>
          <w:noProof/>
        </w:rPr>
        <w:drawing>
          <wp:inline distT="0" distB="0" distL="0" distR="0" wp14:anchorId="6B18D84B" wp14:editId="332EB599">
            <wp:extent cx="5676900" cy="20193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7E" w:rsidRDefault="00743E7E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diplomások számára kínált „javasolt ütemter</w:t>
      </w:r>
      <w:r w:rsidR="0015617A">
        <w:rPr>
          <w:rFonts w:asciiTheme="minorHAnsi" w:hAnsiTheme="minorHAnsi"/>
          <w:sz w:val="24"/>
          <w:szCs w:val="24"/>
        </w:rPr>
        <w:t xml:space="preserve">v” letölthető a </w:t>
      </w:r>
      <w:hyperlink r:id="rId20" w:history="1">
        <w:r w:rsidR="0015617A" w:rsidRPr="0015617A">
          <w:rPr>
            <w:rStyle w:val="Hiperhivatkozs"/>
            <w:rFonts w:asciiTheme="minorHAnsi" w:hAnsiTheme="minorHAnsi" w:cs="Sylfaen"/>
            <w:sz w:val="24"/>
            <w:szCs w:val="24"/>
          </w:rPr>
          <w:t>kari honlapról</w:t>
        </w:r>
      </w:hyperlink>
      <w:r>
        <w:rPr>
          <w:rStyle w:val="Lbjegyzet-hivatkozs"/>
          <w:rFonts w:asciiTheme="minorHAnsi" w:hAnsiTheme="minorHAnsi"/>
          <w:sz w:val="24"/>
          <w:szCs w:val="24"/>
        </w:rPr>
        <w:footnoteReference w:id="4"/>
      </w:r>
    </w:p>
    <w:p w:rsidR="00C87EE6" w:rsidRDefault="00C87EE6" w:rsidP="00D4188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Pr="001A22C8">
        <w:rPr>
          <w:rFonts w:asciiTheme="minorHAnsi" w:hAnsiTheme="minorHAnsi"/>
          <w:i/>
          <w:sz w:val="24"/>
          <w:szCs w:val="24"/>
        </w:rPr>
        <w:t>Logopédia szakirány</w:t>
      </w:r>
      <w:r>
        <w:rPr>
          <w:rFonts w:asciiTheme="minorHAnsi" w:hAnsiTheme="minorHAnsi"/>
          <w:sz w:val="24"/>
          <w:szCs w:val="24"/>
        </w:rPr>
        <w:t xml:space="preserve"> esetében a diplomások számára kínált egy szakirányos (rövidített) képzés </w:t>
      </w:r>
      <w:r w:rsidRPr="00743E7E">
        <w:rPr>
          <w:rFonts w:asciiTheme="minorHAnsi" w:hAnsiTheme="minorHAnsi"/>
          <w:i/>
          <w:sz w:val="24"/>
          <w:szCs w:val="24"/>
        </w:rPr>
        <w:t>7 féléves</w:t>
      </w:r>
      <w:r>
        <w:rPr>
          <w:rFonts w:asciiTheme="minorHAnsi" w:hAnsiTheme="minorHAnsi"/>
          <w:sz w:val="24"/>
          <w:szCs w:val="24"/>
        </w:rPr>
        <w:t>, a kredittáblázatból látható, hogy az érintett hallgatók esetében 20 kreditet számítunk be a korábbi ismereteiből.</w:t>
      </w:r>
    </w:p>
    <w:p w:rsidR="00C87EE6" w:rsidRDefault="00343BE7" w:rsidP="00D4188E">
      <w:pPr>
        <w:spacing w:after="120"/>
        <w:jc w:val="center"/>
        <w:rPr>
          <w:rFonts w:asciiTheme="minorHAnsi" w:hAnsiTheme="minorHAnsi"/>
          <w:sz w:val="24"/>
          <w:szCs w:val="24"/>
        </w:rPr>
      </w:pPr>
      <w:r w:rsidRPr="00343BE7">
        <w:rPr>
          <w:noProof/>
        </w:rPr>
        <w:lastRenderedPageBreak/>
        <w:drawing>
          <wp:inline distT="0" distB="0" distL="0" distR="0" wp14:anchorId="21F98E45" wp14:editId="7DD39ED1">
            <wp:extent cx="6073140" cy="22021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7C" w:rsidRPr="00E843DB" w:rsidRDefault="00A70934" w:rsidP="00E843DB">
      <w:pPr>
        <w:keepNext/>
        <w:spacing w:before="360" w:after="120"/>
        <w:rPr>
          <w:rFonts w:asciiTheme="minorHAnsi" w:hAnsiTheme="minorHAnsi"/>
          <w:b/>
          <w:bCs/>
          <w:sz w:val="24"/>
          <w:szCs w:val="24"/>
        </w:rPr>
      </w:pPr>
      <w:r w:rsidRPr="00E843DB">
        <w:rPr>
          <w:rFonts w:asciiTheme="minorHAnsi" w:hAnsiTheme="minorHAnsi"/>
          <w:b/>
          <w:bCs/>
          <w:sz w:val="24"/>
          <w:szCs w:val="24"/>
        </w:rPr>
        <w:t>További tájékoztatás a</w:t>
      </w:r>
      <w:r w:rsidR="00B225A1" w:rsidRPr="00E843DB">
        <w:rPr>
          <w:rFonts w:asciiTheme="minorHAnsi" w:hAnsiTheme="minorHAnsi"/>
          <w:b/>
          <w:bCs/>
          <w:sz w:val="24"/>
          <w:szCs w:val="24"/>
        </w:rPr>
        <w:t xml:space="preserve"> hallgatói választások e</w:t>
      </w:r>
      <w:r w:rsidR="0056537C" w:rsidRPr="00E843DB">
        <w:rPr>
          <w:rFonts w:asciiTheme="minorHAnsi" w:hAnsiTheme="minorHAnsi"/>
          <w:b/>
          <w:bCs/>
          <w:sz w:val="24"/>
          <w:szCs w:val="24"/>
        </w:rPr>
        <w:t>lbírálás</w:t>
      </w:r>
      <w:r w:rsidRPr="00E843DB">
        <w:rPr>
          <w:rFonts w:asciiTheme="minorHAnsi" w:hAnsiTheme="minorHAnsi"/>
          <w:b/>
          <w:bCs/>
          <w:sz w:val="24"/>
          <w:szCs w:val="24"/>
        </w:rPr>
        <w:t>áról</w:t>
      </w:r>
      <w:r w:rsidR="0056537C" w:rsidRPr="00E843DB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E843DB">
        <w:rPr>
          <w:rFonts w:asciiTheme="minorHAnsi" w:hAnsiTheme="minorHAnsi"/>
          <w:b/>
          <w:bCs/>
          <w:sz w:val="24"/>
          <w:szCs w:val="24"/>
        </w:rPr>
        <w:t xml:space="preserve">a jelentkezések </w:t>
      </w:r>
      <w:r w:rsidR="0056537C" w:rsidRPr="00E843DB">
        <w:rPr>
          <w:rFonts w:asciiTheme="minorHAnsi" w:hAnsiTheme="minorHAnsi"/>
          <w:b/>
          <w:bCs/>
          <w:sz w:val="24"/>
          <w:szCs w:val="24"/>
        </w:rPr>
        <w:t>rangsorolás</w:t>
      </w:r>
      <w:r w:rsidRPr="00E843DB">
        <w:rPr>
          <w:rFonts w:asciiTheme="minorHAnsi" w:hAnsiTheme="minorHAnsi"/>
          <w:b/>
          <w:bCs/>
          <w:sz w:val="24"/>
          <w:szCs w:val="24"/>
        </w:rPr>
        <w:t>áról</w:t>
      </w:r>
      <w:r w:rsidR="00B225A1" w:rsidRPr="00E843DB">
        <w:rPr>
          <w:rFonts w:asciiTheme="minorHAnsi" w:hAnsiTheme="minorHAnsi"/>
          <w:b/>
          <w:bCs/>
          <w:sz w:val="24"/>
          <w:szCs w:val="24"/>
        </w:rPr>
        <w:t xml:space="preserve"> a tavaszi szakirány-választáson</w:t>
      </w:r>
    </w:p>
    <w:p w:rsidR="0056537C" w:rsidRPr="00375FE8" w:rsidRDefault="0056537C" w:rsidP="00D4188E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 jelentkezések feldolgozása a </w:t>
      </w:r>
      <w:proofErr w:type="spellStart"/>
      <w:r w:rsidRPr="00375FE8">
        <w:rPr>
          <w:rFonts w:asciiTheme="minorHAnsi" w:hAnsiTheme="minorHAnsi"/>
          <w:sz w:val="24"/>
          <w:szCs w:val="24"/>
        </w:rPr>
        <w:t>dékánhelyettesi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titkárságon történik</w:t>
      </w:r>
      <w:r w:rsidR="00743E7E">
        <w:rPr>
          <w:rFonts w:asciiTheme="minorHAnsi" w:hAnsiTheme="minorHAnsi"/>
          <w:sz w:val="24"/>
          <w:szCs w:val="24"/>
        </w:rPr>
        <w:t xml:space="preserve"> majd, a </w:t>
      </w:r>
      <w:proofErr w:type="spellStart"/>
      <w:r w:rsidR="00743E7E">
        <w:rPr>
          <w:rFonts w:asciiTheme="minorHAnsi" w:hAnsiTheme="minorHAnsi"/>
          <w:sz w:val="24"/>
          <w:szCs w:val="24"/>
        </w:rPr>
        <w:t>Neptun</w:t>
      </w:r>
      <w:proofErr w:type="spellEnd"/>
      <w:r w:rsidR="00743E7E">
        <w:rPr>
          <w:rFonts w:asciiTheme="minorHAnsi" w:hAnsiTheme="minorHAnsi"/>
          <w:sz w:val="24"/>
          <w:szCs w:val="24"/>
        </w:rPr>
        <w:t xml:space="preserve"> kérvényekből kiemelt</w:t>
      </w:r>
      <w:r w:rsidRPr="00375FE8">
        <w:rPr>
          <w:rFonts w:asciiTheme="minorHAnsi" w:hAnsiTheme="minorHAnsi"/>
          <w:sz w:val="24"/>
          <w:szCs w:val="24"/>
        </w:rPr>
        <w:t xml:space="preserve"> </w:t>
      </w:r>
      <w:r w:rsidR="00743E7E">
        <w:rPr>
          <w:rFonts w:asciiTheme="minorHAnsi" w:hAnsiTheme="minorHAnsi"/>
          <w:sz w:val="24"/>
          <w:szCs w:val="24"/>
        </w:rPr>
        <w:t>adatokhoz hozzárendeli a</w:t>
      </w:r>
      <w:r w:rsidRPr="00375FE8">
        <w:rPr>
          <w:rFonts w:asciiTheme="minorHAnsi" w:hAnsiTheme="minorHAnsi"/>
          <w:sz w:val="24"/>
          <w:szCs w:val="24"/>
        </w:rPr>
        <w:t xml:space="preserve"> Tanulmányi </w:t>
      </w:r>
      <w:r w:rsidR="009E4E48" w:rsidRPr="00375FE8">
        <w:rPr>
          <w:rFonts w:asciiTheme="minorHAnsi" w:hAnsiTheme="minorHAnsi"/>
          <w:sz w:val="24"/>
          <w:szCs w:val="24"/>
        </w:rPr>
        <w:t>Hivataltól</w:t>
      </w:r>
      <w:r w:rsidRPr="00375FE8">
        <w:rPr>
          <w:rFonts w:asciiTheme="minorHAnsi" w:hAnsiTheme="minorHAnsi"/>
          <w:sz w:val="24"/>
          <w:szCs w:val="24"/>
        </w:rPr>
        <w:t xml:space="preserve"> </w:t>
      </w:r>
      <w:r w:rsidR="00743E7E">
        <w:rPr>
          <w:rFonts w:asciiTheme="minorHAnsi" w:hAnsiTheme="minorHAnsi"/>
          <w:sz w:val="24"/>
          <w:szCs w:val="24"/>
        </w:rPr>
        <w:t>megkapott</w:t>
      </w:r>
      <w:r w:rsidRPr="00375FE8">
        <w:rPr>
          <w:rFonts w:asciiTheme="minorHAnsi" w:hAnsiTheme="minorHAnsi"/>
          <w:sz w:val="24"/>
          <w:szCs w:val="24"/>
        </w:rPr>
        <w:t xml:space="preserve"> </w:t>
      </w:r>
      <w:r w:rsidR="00743E7E">
        <w:rPr>
          <w:rFonts w:asciiTheme="minorHAnsi" w:hAnsiTheme="minorHAnsi"/>
          <w:sz w:val="24"/>
          <w:szCs w:val="24"/>
        </w:rPr>
        <w:t>előző félévi kreditindexeke</w:t>
      </w:r>
      <w:r w:rsidRPr="00375FE8">
        <w:rPr>
          <w:rFonts w:asciiTheme="minorHAnsi" w:hAnsiTheme="minorHAnsi"/>
          <w:sz w:val="24"/>
          <w:szCs w:val="24"/>
        </w:rPr>
        <w:t>t és a felvett kreditek számát.</w:t>
      </w:r>
    </w:p>
    <w:p w:rsidR="0056537C" w:rsidRPr="00375FE8" w:rsidRDefault="0056537C" w:rsidP="00D4188E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Amennyiben az első helyen jelentkező hallgatók száma meghaladja a szakirányra meghirdetett keretszámot, a hallgatókat rangsorolni kell. </w:t>
      </w:r>
    </w:p>
    <w:p w:rsidR="0056537C" w:rsidRPr="00D0139F" w:rsidRDefault="0056537C" w:rsidP="00D4188E">
      <w:pPr>
        <w:rPr>
          <w:rFonts w:asciiTheme="minorHAnsi" w:hAnsiTheme="minorHAnsi"/>
          <w:sz w:val="24"/>
          <w:szCs w:val="24"/>
        </w:rPr>
      </w:pPr>
      <w:r w:rsidRPr="00D0139F">
        <w:rPr>
          <w:rFonts w:asciiTheme="minorHAnsi" w:hAnsiTheme="minorHAnsi"/>
          <w:sz w:val="24"/>
          <w:szCs w:val="24"/>
        </w:rPr>
        <w:t xml:space="preserve">A rangsorolás a következő képlettel kapott tanulmányi mutató alapján történik: </w:t>
      </w:r>
    </w:p>
    <w:p w:rsidR="0056537C" w:rsidRPr="00375FE8" w:rsidRDefault="0056537C" w:rsidP="00D4188E">
      <w:pPr>
        <w:spacing w:before="120"/>
        <w:ind w:left="2832"/>
        <w:jc w:val="left"/>
        <w:rPr>
          <w:rFonts w:asciiTheme="minorHAnsi" w:hAnsiTheme="minorHAnsi"/>
          <w:b/>
          <w:bCs/>
          <w:caps/>
          <w:sz w:val="24"/>
          <w:szCs w:val="24"/>
          <w:u w:val="single"/>
        </w:rPr>
      </w:pPr>
      <w:r w:rsidRPr="00375FE8">
        <w:rPr>
          <w:rFonts w:asciiTheme="minorHAnsi" w:hAnsiTheme="minorHAnsi"/>
          <w:b/>
          <w:bCs/>
          <w:caps/>
          <w:sz w:val="24"/>
          <w:szCs w:val="24"/>
          <w:u w:val="single"/>
        </w:rPr>
        <w:t xml:space="preserve">kreditindex </w:t>
      </w:r>
      <w:r w:rsidRPr="00375FE8">
        <w:rPr>
          <w:rFonts w:asciiTheme="minorHAnsi" w:hAnsiTheme="minorHAnsi"/>
          <w:b/>
          <w:bCs/>
          <w:sz w:val="24"/>
          <w:szCs w:val="24"/>
          <w:u w:val="single"/>
        </w:rPr>
        <w:t>x</w:t>
      </w:r>
      <w:r w:rsidRPr="00375FE8">
        <w:rPr>
          <w:rFonts w:asciiTheme="minorHAnsi" w:hAnsiTheme="minorHAnsi"/>
          <w:b/>
          <w:bCs/>
          <w:caps/>
          <w:sz w:val="24"/>
          <w:szCs w:val="24"/>
          <w:u w:val="single"/>
        </w:rPr>
        <w:t xml:space="preserve"> 30</w:t>
      </w:r>
    </w:p>
    <w:p w:rsidR="0056537C" w:rsidRPr="00375FE8" w:rsidRDefault="0056537C" w:rsidP="00D4188E">
      <w:pPr>
        <w:spacing w:after="120"/>
        <w:ind w:left="2829"/>
        <w:jc w:val="left"/>
        <w:rPr>
          <w:rFonts w:asciiTheme="minorHAnsi" w:hAnsiTheme="minorHAnsi"/>
          <w:b/>
          <w:bCs/>
          <w:caps/>
          <w:sz w:val="24"/>
          <w:szCs w:val="24"/>
        </w:rPr>
      </w:pPr>
      <w:r w:rsidRPr="00375FE8">
        <w:rPr>
          <w:rFonts w:asciiTheme="minorHAnsi" w:hAnsiTheme="minorHAnsi"/>
          <w:b/>
          <w:bCs/>
          <w:caps/>
          <w:sz w:val="24"/>
          <w:szCs w:val="24"/>
        </w:rPr>
        <w:t>felvett kredit</w:t>
      </w:r>
    </w:p>
    <w:p w:rsidR="0056537C" w:rsidRPr="00375FE8" w:rsidRDefault="0056537C" w:rsidP="00D4188E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>Ha a kreditindexet visszaszorozzuk 30-cal (ezzel megkapjuk az egyes kurzusok kredit-értéke és érdemjegye szorzatának összértékét), majd ezt a számot a felvett kreditek értékével elosztjuk, akkor a valódi hallgatói teljesítmény mutatóját kapjuk. E számítási mód kiküszöböli azt a hátrányt, hogy valaki nem jutott be a kötelező kurzusára (csoportbontás, létszámkorlát stb. okokból), és esetleg csak 25, 19 vagy 15 kreditet tudott felvenni az első félévben. Ez a számítás a valóságban felvett és teljesített kurzusokon elért eredmények mentén rangsorolja a hallgatókat. Ugyanakkor ez a számítás arra is tekintettel van, hogy a hallgató teljesítette-e a felvett kurzusait, tehát nem részesíti előnyben azokat a hallgatókat, akik felvett tanegységeiket nem teljesítették (vagy elégtelent kaptak).</w:t>
      </w:r>
    </w:p>
    <w:p w:rsidR="0056537C" w:rsidRPr="00375FE8" w:rsidRDefault="0056537C" w:rsidP="00D4188E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Nincsen előre rögzített tanulmányi mutató, amit el kell érni. A hallgatók eredményei és a keretszám határozza meg, hogy hova fog esni az a tanulmányi eredmény, amivel be lehet kerülni. Példa: ha a </w:t>
      </w:r>
      <w:proofErr w:type="spellStart"/>
      <w:r w:rsidRPr="00375FE8">
        <w:rPr>
          <w:rFonts w:asciiTheme="minorHAnsi" w:hAnsiTheme="minorHAnsi"/>
          <w:sz w:val="24"/>
          <w:szCs w:val="24"/>
        </w:rPr>
        <w:t>szomatopedagógiára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nappali tagozaton 69 fő jelentkezik első helyen, akkor az a </w:t>
      </w:r>
      <w:r w:rsidR="00AC7038" w:rsidRPr="00375FE8">
        <w:rPr>
          <w:rFonts w:asciiTheme="minorHAnsi" w:hAnsiTheme="minorHAnsi"/>
          <w:sz w:val="24"/>
          <w:szCs w:val="24"/>
        </w:rPr>
        <w:t>4</w:t>
      </w:r>
      <w:r w:rsidR="00E77BEE" w:rsidRPr="00375FE8">
        <w:rPr>
          <w:rFonts w:asciiTheme="minorHAnsi" w:hAnsiTheme="minorHAnsi"/>
          <w:sz w:val="24"/>
          <w:szCs w:val="24"/>
        </w:rPr>
        <w:t>5</w:t>
      </w:r>
      <w:r w:rsidRPr="00375FE8">
        <w:rPr>
          <w:rFonts w:asciiTheme="minorHAnsi" w:hAnsiTheme="minorHAnsi"/>
          <w:sz w:val="24"/>
          <w:szCs w:val="24"/>
        </w:rPr>
        <w:t xml:space="preserve"> fő fog bekerülni, aki az 1-</w:t>
      </w:r>
      <w:r w:rsidR="00AC7038" w:rsidRPr="00375FE8">
        <w:rPr>
          <w:rFonts w:asciiTheme="minorHAnsi" w:hAnsiTheme="minorHAnsi"/>
          <w:sz w:val="24"/>
          <w:szCs w:val="24"/>
        </w:rPr>
        <w:t>4</w:t>
      </w:r>
      <w:r w:rsidR="00E77BEE" w:rsidRPr="00375FE8">
        <w:rPr>
          <w:rFonts w:asciiTheme="minorHAnsi" w:hAnsiTheme="minorHAnsi"/>
          <w:sz w:val="24"/>
          <w:szCs w:val="24"/>
        </w:rPr>
        <w:t>5</w:t>
      </w:r>
      <w:r w:rsidRPr="00375FE8">
        <w:rPr>
          <w:rFonts w:asciiTheme="minorHAnsi" w:hAnsiTheme="minorHAnsi"/>
          <w:sz w:val="24"/>
          <w:szCs w:val="24"/>
        </w:rPr>
        <w:t>. helyezést érte el a fenti számítás eredménye alapján felállított rangsorban.</w:t>
      </w:r>
    </w:p>
    <w:p w:rsidR="0056537C" w:rsidRDefault="0056537C" w:rsidP="00D4188E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>Aki nem jut be az általa „1”</w:t>
      </w:r>
      <w:proofErr w:type="spellStart"/>
      <w:r w:rsidRPr="00375FE8">
        <w:rPr>
          <w:rFonts w:asciiTheme="minorHAnsi" w:hAnsiTheme="minorHAnsi"/>
          <w:sz w:val="24"/>
          <w:szCs w:val="24"/>
        </w:rPr>
        <w:t>-es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kóddal e</w:t>
      </w:r>
      <w:r w:rsidR="00B225A1">
        <w:rPr>
          <w:rFonts w:asciiTheme="minorHAnsi" w:hAnsiTheme="minorHAnsi"/>
          <w:sz w:val="24"/>
          <w:szCs w:val="24"/>
        </w:rPr>
        <w:t>llátott (választott) szakirány-pár</w:t>
      </w:r>
      <w:r w:rsidRPr="00375FE8">
        <w:rPr>
          <w:rFonts w:asciiTheme="minorHAnsi" w:hAnsiTheme="minorHAnsi"/>
          <w:sz w:val="24"/>
          <w:szCs w:val="24"/>
        </w:rPr>
        <w:t>ra, a további szakirány</w:t>
      </w:r>
      <w:r w:rsidR="00B225A1">
        <w:rPr>
          <w:rFonts w:asciiTheme="minorHAnsi" w:hAnsiTheme="minorHAnsi"/>
          <w:sz w:val="24"/>
          <w:szCs w:val="24"/>
        </w:rPr>
        <w:t>-párok</w:t>
      </w:r>
      <w:r w:rsidRPr="00375FE8">
        <w:rPr>
          <w:rFonts w:asciiTheme="minorHAnsi" w:hAnsiTheme="minorHAnsi"/>
          <w:sz w:val="24"/>
          <w:szCs w:val="24"/>
        </w:rPr>
        <w:t xml:space="preserve"> közül arra fogjuk sorolni, amelyiken maradt még üres hely, és amit a hallgató előkelőbb helyre rangsorolt. A kérelmek alapján tehát minden hallgatót besorolunk valahova.</w:t>
      </w:r>
    </w:p>
    <w:p w:rsidR="00D0139F" w:rsidRPr="00D0139F" w:rsidRDefault="00D0139F" w:rsidP="00D4188E">
      <w:pPr>
        <w:rPr>
          <w:rFonts w:asciiTheme="minorHAnsi" w:hAnsiTheme="minorHAnsi"/>
          <w:sz w:val="24"/>
          <w:szCs w:val="24"/>
        </w:rPr>
      </w:pPr>
      <w:r w:rsidRPr="00D0139F">
        <w:rPr>
          <w:rFonts w:asciiTheme="minorHAnsi" w:hAnsiTheme="minorHAnsi"/>
          <w:sz w:val="24"/>
          <w:szCs w:val="24"/>
        </w:rPr>
        <w:t>Logopédia szakirány esetén a jelentkezők teljesítményét a Logopédia Szakcsoport az írott nyelvi képességfelmérés és a beszédállapot-felmérés során számszerűen értékeli. Az írásbeli és szóbeli részben szerzett pontszámok alapján alakul ki a jelentkezők rangsora, melynek elsősorban a keretszámot meghaladó jelentkezések esetén van jelentősége. A keretszámot meghaladó jelentkezés esetén a logopédia szakirány esetében nem a többi szakirány esetében alkalmazott tanulmányi mutató alapján rangsorolunk, hanem a képességfelmérésen elért pontszám alapján.</w:t>
      </w:r>
    </w:p>
    <w:p w:rsidR="00E843DB" w:rsidRDefault="00E843DB">
      <w:pPr>
        <w:jc w:val="lef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:rsidR="0056537C" w:rsidRPr="00D0139F" w:rsidRDefault="0056537C" w:rsidP="00D4188E">
      <w:pPr>
        <w:spacing w:before="240" w:after="120"/>
        <w:rPr>
          <w:rFonts w:asciiTheme="minorHAnsi" w:hAnsiTheme="minorHAnsi"/>
          <w:b/>
          <w:i/>
          <w:sz w:val="24"/>
          <w:szCs w:val="24"/>
        </w:rPr>
      </w:pPr>
      <w:r w:rsidRPr="00D0139F">
        <w:rPr>
          <w:rFonts w:asciiTheme="minorHAnsi" w:hAnsiTheme="minorHAnsi"/>
          <w:b/>
          <w:i/>
          <w:sz w:val="24"/>
          <w:szCs w:val="24"/>
        </w:rPr>
        <w:lastRenderedPageBreak/>
        <w:t>Többletpontok igazolt szakterületi munkatapasztalatra</w:t>
      </w:r>
      <w:r w:rsidR="003542F8" w:rsidRPr="00D0139F">
        <w:rPr>
          <w:rFonts w:asciiTheme="minorHAnsi" w:hAnsiTheme="minorHAnsi"/>
          <w:b/>
          <w:i/>
          <w:sz w:val="24"/>
          <w:szCs w:val="24"/>
        </w:rPr>
        <w:t xml:space="preserve"> (a tavaszi szakirány-választáson)</w:t>
      </w:r>
    </w:p>
    <w:p w:rsidR="0056537C" w:rsidRPr="00375FE8" w:rsidRDefault="0056537C" w:rsidP="00D4188E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Amennyiben a hallgató munkaviszonyban áll az általa választott szakirányhoz tartozó terepen, és ezt hivatalosan igazolja, a </w:t>
      </w:r>
      <w:proofErr w:type="spellStart"/>
      <w:r w:rsidRPr="00375FE8">
        <w:rPr>
          <w:rFonts w:asciiTheme="minorHAnsi" w:hAnsiTheme="minorHAnsi"/>
          <w:sz w:val="24"/>
          <w:szCs w:val="24"/>
        </w:rPr>
        <w:t>szakirányfelelős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véleményének kikérését követően többletpontokat szerezhet, amivel a rangsoroláskor előnyben részesül</w:t>
      </w:r>
      <w:r w:rsidR="00AC7038" w:rsidRPr="00375FE8">
        <w:rPr>
          <w:rFonts w:asciiTheme="minorHAnsi" w:hAnsiTheme="minorHAnsi"/>
          <w:sz w:val="24"/>
          <w:szCs w:val="24"/>
        </w:rPr>
        <w:t>het</w:t>
      </w:r>
      <w:r w:rsidRPr="00375FE8">
        <w:rPr>
          <w:rFonts w:asciiTheme="minorHAnsi" w:hAnsiTheme="minorHAnsi"/>
          <w:sz w:val="24"/>
          <w:szCs w:val="24"/>
        </w:rPr>
        <w:t xml:space="preserve">. </w:t>
      </w:r>
      <w:r w:rsidRPr="00375FE8">
        <w:rPr>
          <w:rFonts w:asciiTheme="minorHAnsi" w:hAnsiTheme="minorHAnsi"/>
          <w:b/>
          <w:sz w:val="24"/>
          <w:szCs w:val="24"/>
        </w:rPr>
        <w:t>A többletpont értéke: 0,5 pont</w:t>
      </w:r>
      <w:r w:rsidRPr="00375FE8">
        <w:rPr>
          <w:rFonts w:asciiTheme="minorHAnsi" w:hAnsiTheme="minorHAnsi"/>
          <w:sz w:val="24"/>
          <w:szCs w:val="24"/>
        </w:rPr>
        <w:t>.</w:t>
      </w:r>
    </w:p>
    <w:p w:rsidR="0056537C" w:rsidRPr="00375FE8" w:rsidRDefault="0056537C" w:rsidP="00D4188E">
      <w:pPr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Az </w:t>
      </w:r>
      <w:r w:rsidRPr="00375FE8">
        <w:rPr>
          <w:rFonts w:asciiTheme="minorHAnsi" w:hAnsiTheme="minorHAnsi"/>
          <w:b/>
          <w:sz w:val="24"/>
          <w:szCs w:val="24"/>
        </w:rPr>
        <w:t>igazolást</w:t>
      </w:r>
      <w:r w:rsidRPr="00375FE8">
        <w:rPr>
          <w:rFonts w:asciiTheme="minorHAnsi" w:hAnsiTheme="minorHAnsi"/>
          <w:sz w:val="24"/>
          <w:szCs w:val="24"/>
        </w:rPr>
        <w:t xml:space="preserve"> a szakirány</w:t>
      </w:r>
      <w:r w:rsidR="00B21BEE" w:rsidRPr="00375FE8">
        <w:rPr>
          <w:rFonts w:asciiTheme="minorHAnsi" w:hAnsiTheme="minorHAnsi"/>
          <w:sz w:val="24"/>
          <w:szCs w:val="24"/>
        </w:rPr>
        <w:t>-</w:t>
      </w:r>
      <w:r w:rsidRPr="00375FE8">
        <w:rPr>
          <w:rFonts w:asciiTheme="minorHAnsi" w:hAnsiTheme="minorHAnsi"/>
          <w:sz w:val="24"/>
          <w:szCs w:val="24"/>
        </w:rPr>
        <w:t xml:space="preserve">választási időszakban kell benyújtani a </w:t>
      </w:r>
      <w:proofErr w:type="spellStart"/>
      <w:r w:rsidRPr="00375FE8">
        <w:rPr>
          <w:rFonts w:asciiTheme="minorHAnsi" w:hAnsiTheme="minorHAnsi"/>
          <w:sz w:val="24"/>
          <w:szCs w:val="24"/>
        </w:rPr>
        <w:t>dékánhelyettesi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titkárságon személyesen (A/204-es szoba), vagy postai úton, vagy </w:t>
      </w:r>
      <w:proofErr w:type="spellStart"/>
      <w:r w:rsidRPr="00375FE8">
        <w:rPr>
          <w:rFonts w:asciiTheme="minorHAnsi" w:hAnsiTheme="minorHAnsi"/>
          <w:sz w:val="24"/>
          <w:szCs w:val="24"/>
        </w:rPr>
        <w:t>szkennelve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elektronikusan elküldeni az </w:t>
      </w:r>
      <w:hyperlink r:id="rId22" w:history="1">
        <w:r w:rsidRPr="00375FE8">
          <w:rPr>
            <w:rStyle w:val="Hiperhivatkozs"/>
            <w:rFonts w:asciiTheme="minorHAnsi" w:hAnsiTheme="minorHAnsi" w:cs="Sylfaen"/>
            <w:sz w:val="24"/>
            <w:szCs w:val="24"/>
          </w:rPr>
          <w:t>oktatas@barczi.elte.hu</w:t>
        </w:r>
      </w:hyperlink>
      <w:r w:rsidRPr="00375FE8">
        <w:rPr>
          <w:rFonts w:asciiTheme="minorHAnsi" w:hAnsiTheme="minorHAnsi"/>
          <w:sz w:val="24"/>
          <w:szCs w:val="24"/>
        </w:rPr>
        <w:t xml:space="preserve"> címre.</w:t>
      </w:r>
    </w:p>
    <w:sectPr w:rsidR="0056537C" w:rsidRPr="00375FE8" w:rsidSect="005A5ABC">
      <w:headerReference w:type="default" r:id="rId23"/>
      <w:footerReference w:type="default" r:id="rId24"/>
      <w:headerReference w:type="first" r:id="rId25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80" w:rsidRDefault="00680680" w:rsidP="002C3FDE">
      <w:r>
        <w:separator/>
      </w:r>
    </w:p>
  </w:endnote>
  <w:endnote w:type="continuationSeparator" w:id="0">
    <w:p w:rsidR="00680680" w:rsidRDefault="00680680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6D" w:rsidRPr="00D63AFC" w:rsidRDefault="007C146D" w:rsidP="007C146D">
    <w:pPr>
      <w:pStyle w:val="llb"/>
      <w:jc w:val="center"/>
      <w:rPr>
        <w:szCs w:val="22"/>
      </w:rPr>
    </w:pPr>
    <w:r w:rsidRPr="00D63AFC">
      <w:rPr>
        <w:szCs w:val="22"/>
      </w:rPr>
      <w:fldChar w:fldCharType="begin"/>
    </w:r>
    <w:r w:rsidRPr="00D63AFC">
      <w:rPr>
        <w:szCs w:val="22"/>
      </w:rPr>
      <w:instrText>PAGE   \* MERGEFORMAT</w:instrText>
    </w:r>
    <w:r w:rsidRPr="00D63AFC">
      <w:rPr>
        <w:szCs w:val="22"/>
      </w:rPr>
      <w:fldChar w:fldCharType="separate"/>
    </w:r>
    <w:r w:rsidR="005B6CEF">
      <w:rPr>
        <w:noProof/>
        <w:szCs w:val="22"/>
      </w:rPr>
      <w:t>1</w:t>
    </w:r>
    <w:r w:rsidRPr="00D63AFC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80" w:rsidRDefault="00680680" w:rsidP="002C3FDE">
      <w:r>
        <w:separator/>
      </w:r>
    </w:p>
  </w:footnote>
  <w:footnote w:type="continuationSeparator" w:id="0">
    <w:p w:rsidR="00680680" w:rsidRDefault="00680680" w:rsidP="002C3FDE">
      <w:r>
        <w:continuationSeparator/>
      </w:r>
    </w:p>
  </w:footnote>
  <w:footnote w:id="1">
    <w:p w:rsidR="006D1AFF" w:rsidRPr="006D1AFF" w:rsidRDefault="006D1AFF">
      <w:pPr>
        <w:pStyle w:val="Lbjegyzetszveg"/>
        <w:rPr>
          <w:rFonts w:asciiTheme="minorHAnsi" w:hAnsiTheme="minorHAnsi"/>
        </w:rPr>
      </w:pPr>
      <w:r w:rsidRPr="006D1AFF">
        <w:rPr>
          <w:rStyle w:val="Lbjegyzet-hivatkozs"/>
          <w:rFonts w:asciiTheme="minorHAnsi" w:hAnsiTheme="minorHAnsi"/>
        </w:rPr>
        <w:footnoteRef/>
      </w:r>
      <w:r w:rsidRPr="006D1AFF">
        <w:rPr>
          <w:rFonts w:asciiTheme="minorHAnsi" w:hAnsiTheme="minorHAnsi"/>
        </w:rPr>
        <w:t xml:space="preserve"> Az elkészült mintatantervet a </w:t>
      </w:r>
      <w:proofErr w:type="spellStart"/>
      <w:r w:rsidRPr="006D1AFF">
        <w:rPr>
          <w:rFonts w:asciiTheme="minorHAnsi" w:hAnsiTheme="minorHAnsi"/>
        </w:rPr>
        <w:t>BGGYK</w:t>
      </w:r>
      <w:proofErr w:type="spellEnd"/>
      <w:r w:rsidRPr="006D1AFF">
        <w:rPr>
          <w:rFonts w:asciiTheme="minorHAnsi" w:hAnsiTheme="minorHAnsi"/>
        </w:rPr>
        <w:t xml:space="preserve"> Kari Tanácsa 2017. április 5-én, az ELTE Szenátusa 2017. május 29-én C/2017. (V. 29.) </w:t>
      </w:r>
      <w:proofErr w:type="spellStart"/>
      <w:r w:rsidRPr="006D1AFF">
        <w:rPr>
          <w:rFonts w:asciiTheme="minorHAnsi" w:hAnsiTheme="minorHAnsi"/>
        </w:rPr>
        <w:t>Szen</w:t>
      </w:r>
      <w:proofErr w:type="spellEnd"/>
      <w:r w:rsidRPr="006D1AFF">
        <w:rPr>
          <w:rFonts w:asciiTheme="minorHAnsi" w:hAnsiTheme="minorHAnsi"/>
        </w:rPr>
        <w:t xml:space="preserve">. sz. határozat </w:t>
      </w:r>
      <w:proofErr w:type="spellStart"/>
      <w:r w:rsidRPr="006D1AFF">
        <w:rPr>
          <w:rFonts w:asciiTheme="minorHAnsi" w:hAnsiTheme="minorHAnsi"/>
        </w:rPr>
        <w:t>KKK-változások</w:t>
      </w:r>
      <w:proofErr w:type="spellEnd"/>
      <w:r w:rsidRPr="006D1AFF">
        <w:rPr>
          <w:rFonts w:asciiTheme="minorHAnsi" w:hAnsiTheme="minorHAnsi"/>
        </w:rPr>
        <w:t xml:space="preserve"> miatt kezdeményezett tantervmódosításokról, valamint erre tekintettel az ELTE képzési progr</w:t>
      </w:r>
      <w:r w:rsidR="00AA7F38">
        <w:rPr>
          <w:rFonts w:asciiTheme="minorHAnsi" w:hAnsiTheme="minorHAnsi"/>
        </w:rPr>
        <w:t>amjának módosításáról határozattal</w:t>
      </w:r>
      <w:r w:rsidRPr="006D1AFF">
        <w:rPr>
          <w:rFonts w:asciiTheme="minorHAnsi" w:hAnsiTheme="minorHAnsi"/>
        </w:rPr>
        <w:t xml:space="preserve"> fogadta el.</w:t>
      </w:r>
    </w:p>
  </w:footnote>
  <w:footnote w:id="2">
    <w:p w:rsidR="00A858D6" w:rsidRPr="00A858D6" w:rsidRDefault="00A858D6">
      <w:pPr>
        <w:pStyle w:val="Lbjegyzetszveg"/>
        <w:rPr>
          <w:rFonts w:asciiTheme="minorHAnsi" w:hAnsiTheme="minorHAnsi"/>
        </w:rPr>
      </w:pPr>
      <w:r w:rsidRPr="00A858D6">
        <w:rPr>
          <w:rStyle w:val="Lbjegyzet-hivatkozs"/>
          <w:rFonts w:asciiTheme="minorHAnsi" w:hAnsiTheme="minorHAnsi"/>
        </w:rPr>
        <w:footnoteRef/>
      </w:r>
      <w:r w:rsidRPr="00A858D6">
        <w:rPr>
          <w:rFonts w:asciiTheme="minorHAnsi" w:hAnsiTheme="minorHAnsi"/>
        </w:rPr>
        <w:t xml:space="preserve"> A levelező tagozatos kreditelosztás néhány kreditértékben eltér a nappali tagozattól, ez a honlapon található mintatantervekben látható.</w:t>
      </w:r>
    </w:p>
  </w:footnote>
  <w:footnote w:id="3">
    <w:p w:rsidR="00A858D6" w:rsidRPr="00A858D6" w:rsidRDefault="00A858D6" w:rsidP="00A858D6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r w:rsidRPr="00A858D6">
        <w:rPr>
          <w:rFonts w:asciiTheme="minorHAnsi" w:hAnsiTheme="minorHAnsi"/>
        </w:rPr>
        <w:t>A levelező tagozatos kreditelosztás néhány kreditértékben eltér a nappali tagozattól, ez a honlapon található mintatantervekben látható.</w:t>
      </w:r>
    </w:p>
    <w:p w:rsidR="00A858D6" w:rsidRDefault="00A858D6">
      <w:pPr>
        <w:pStyle w:val="Lbjegyzetszveg"/>
      </w:pPr>
    </w:p>
  </w:footnote>
  <w:footnote w:id="4">
    <w:p w:rsidR="00743E7E" w:rsidRPr="006D1AFF" w:rsidRDefault="00743E7E" w:rsidP="00743E7E">
      <w:pPr>
        <w:pStyle w:val="Lbjegyzetszveg"/>
        <w:rPr>
          <w:rFonts w:asciiTheme="minorHAnsi" w:hAnsiTheme="minorHAnsi"/>
        </w:rPr>
      </w:pPr>
      <w:r w:rsidRPr="006D1AFF">
        <w:rPr>
          <w:rStyle w:val="Lbjegyzet-hivatkozs"/>
          <w:rFonts w:asciiTheme="minorHAnsi" w:hAnsiTheme="minorHAnsi"/>
        </w:rPr>
        <w:footnoteRef/>
      </w:r>
      <w:r w:rsidRPr="006D1AFF">
        <w:rPr>
          <w:rFonts w:asciiTheme="minorHAnsi" w:hAnsiTheme="minorHAnsi"/>
        </w:rPr>
        <w:t xml:space="preserve"> A modulbeszámítás lehetőségével élni kívánó diplomás hallgatók képzésének (a fenti kreditértékeket tartalmazó) egy szakirányos javasolt ütemtervét a Kari tanács 2017. május 3. és a Szenátus május</w:t>
      </w:r>
      <w:r>
        <w:rPr>
          <w:rFonts w:asciiTheme="minorHAnsi" w:hAnsiTheme="minorHAnsi"/>
        </w:rPr>
        <w:t xml:space="preserve"> 29-i ülése hagyta jóvá.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7" w:rsidRPr="00D63AFC" w:rsidRDefault="004B33B7" w:rsidP="004B33B7">
    <w:pPr>
      <w:pStyle w:val="lfej"/>
      <w:pBdr>
        <w:bottom w:val="single" w:sz="4" w:space="1" w:color="auto"/>
      </w:pBdr>
      <w:jc w:val="center"/>
      <w:rPr>
        <w:b/>
        <w:color w:val="800000"/>
        <w:sz w:val="24"/>
        <w:szCs w:val="24"/>
      </w:rPr>
    </w:pPr>
    <w:r w:rsidRPr="00D63AFC">
      <w:rPr>
        <w:b/>
        <w:color w:val="800000"/>
        <w:sz w:val="24"/>
        <w:szCs w:val="24"/>
      </w:rPr>
      <w:t xml:space="preserve">ELTE </w:t>
    </w:r>
    <w:proofErr w:type="spellStart"/>
    <w:r w:rsidRPr="00D63AFC">
      <w:rPr>
        <w:b/>
        <w:color w:val="800000"/>
        <w:sz w:val="24"/>
        <w:szCs w:val="24"/>
      </w:rPr>
      <w:t>BGGYK</w:t>
    </w:r>
    <w:proofErr w:type="spellEnd"/>
  </w:p>
  <w:p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 xml:space="preserve">ELTE </w:t>
    </w:r>
    <w:proofErr w:type="spellStart"/>
    <w:r>
      <w:t>BGGYK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CA0FB5"/>
    <w:multiLevelType w:val="hybridMultilevel"/>
    <w:tmpl w:val="71206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55A0D"/>
    <w:multiLevelType w:val="hybridMultilevel"/>
    <w:tmpl w:val="00CAA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22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5E"/>
    <w:rsid w:val="00002736"/>
    <w:rsid w:val="00024405"/>
    <w:rsid w:val="0003458F"/>
    <w:rsid w:val="000416D9"/>
    <w:rsid w:val="00046B09"/>
    <w:rsid w:val="00054663"/>
    <w:rsid w:val="0005603E"/>
    <w:rsid w:val="000567C7"/>
    <w:rsid w:val="00062473"/>
    <w:rsid w:val="0006639F"/>
    <w:rsid w:val="000704A9"/>
    <w:rsid w:val="00072056"/>
    <w:rsid w:val="000852F7"/>
    <w:rsid w:val="000877A7"/>
    <w:rsid w:val="00091722"/>
    <w:rsid w:val="000A0927"/>
    <w:rsid w:val="000A2A88"/>
    <w:rsid w:val="000B1F52"/>
    <w:rsid w:val="000B7C35"/>
    <w:rsid w:val="000D672E"/>
    <w:rsid w:val="000E169A"/>
    <w:rsid w:val="000E21F7"/>
    <w:rsid w:val="000E2A5E"/>
    <w:rsid w:val="000F4542"/>
    <w:rsid w:val="000F457A"/>
    <w:rsid w:val="001011CA"/>
    <w:rsid w:val="00102D00"/>
    <w:rsid w:val="001135B5"/>
    <w:rsid w:val="00117F4F"/>
    <w:rsid w:val="00122E61"/>
    <w:rsid w:val="00130B40"/>
    <w:rsid w:val="001368A3"/>
    <w:rsid w:val="001403E8"/>
    <w:rsid w:val="001427D5"/>
    <w:rsid w:val="001447B2"/>
    <w:rsid w:val="00151A83"/>
    <w:rsid w:val="0015617A"/>
    <w:rsid w:val="00161DF6"/>
    <w:rsid w:val="00162942"/>
    <w:rsid w:val="001655DE"/>
    <w:rsid w:val="0018125D"/>
    <w:rsid w:val="001839FE"/>
    <w:rsid w:val="00184211"/>
    <w:rsid w:val="00194477"/>
    <w:rsid w:val="0019712C"/>
    <w:rsid w:val="001A22C8"/>
    <w:rsid w:val="001A6A75"/>
    <w:rsid w:val="001A775B"/>
    <w:rsid w:val="001A7A3E"/>
    <w:rsid w:val="001B6C8D"/>
    <w:rsid w:val="001C282F"/>
    <w:rsid w:val="001D25BD"/>
    <w:rsid w:val="001D7F16"/>
    <w:rsid w:val="001E6A5B"/>
    <w:rsid w:val="001F50E0"/>
    <w:rsid w:val="00202AE0"/>
    <w:rsid w:val="002045BC"/>
    <w:rsid w:val="002106AA"/>
    <w:rsid w:val="00212055"/>
    <w:rsid w:val="00214164"/>
    <w:rsid w:val="002148EF"/>
    <w:rsid w:val="00217F8B"/>
    <w:rsid w:val="00233EB5"/>
    <w:rsid w:val="00245BAF"/>
    <w:rsid w:val="00283C0F"/>
    <w:rsid w:val="002B07CC"/>
    <w:rsid w:val="002B6E3B"/>
    <w:rsid w:val="002C1184"/>
    <w:rsid w:val="002C1AC2"/>
    <w:rsid w:val="002C1C66"/>
    <w:rsid w:val="002C3FDE"/>
    <w:rsid w:val="002C7CA2"/>
    <w:rsid w:val="002D5212"/>
    <w:rsid w:val="002F7188"/>
    <w:rsid w:val="003121EB"/>
    <w:rsid w:val="00330777"/>
    <w:rsid w:val="00332C5F"/>
    <w:rsid w:val="00342B17"/>
    <w:rsid w:val="00343BE7"/>
    <w:rsid w:val="003542F8"/>
    <w:rsid w:val="00355EFF"/>
    <w:rsid w:val="003619AD"/>
    <w:rsid w:val="00362265"/>
    <w:rsid w:val="003643C6"/>
    <w:rsid w:val="00375FE8"/>
    <w:rsid w:val="00386C8D"/>
    <w:rsid w:val="0038700F"/>
    <w:rsid w:val="003A179F"/>
    <w:rsid w:val="003C30F4"/>
    <w:rsid w:val="003C6EF9"/>
    <w:rsid w:val="003D0832"/>
    <w:rsid w:val="003D13E1"/>
    <w:rsid w:val="003D3A31"/>
    <w:rsid w:val="003D497A"/>
    <w:rsid w:val="003D622F"/>
    <w:rsid w:val="003D7160"/>
    <w:rsid w:val="003E77DA"/>
    <w:rsid w:val="003F0B42"/>
    <w:rsid w:val="003F0EE7"/>
    <w:rsid w:val="003F1466"/>
    <w:rsid w:val="003F4895"/>
    <w:rsid w:val="003F53EB"/>
    <w:rsid w:val="0040330F"/>
    <w:rsid w:val="00413553"/>
    <w:rsid w:val="0042140B"/>
    <w:rsid w:val="0044674C"/>
    <w:rsid w:val="00450103"/>
    <w:rsid w:val="0045165B"/>
    <w:rsid w:val="00452566"/>
    <w:rsid w:val="00457AF3"/>
    <w:rsid w:val="00484785"/>
    <w:rsid w:val="00485D9E"/>
    <w:rsid w:val="00496ADB"/>
    <w:rsid w:val="004A7C45"/>
    <w:rsid w:val="004B33B7"/>
    <w:rsid w:val="004B4318"/>
    <w:rsid w:val="004C7670"/>
    <w:rsid w:val="004C7799"/>
    <w:rsid w:val="004F4AF0"/>
    <w:rsid w:val="004F7729"/>
    <w:rsid w:val="00515101"/>
    <w:rsid w:val="005404F7"/>
    <w:rsid w:val="005443F8"/>
    <w:rsid w:val="00552AFC"/>
    <w:rsid w:val="00553163"/>
    <w:rsid w:val="005572C7"/>
    <w:rsid w:val="0056537C"/>
    <w:rsid w:val="00571EA2"/>
    <w:rsid w:val="00580F1C"/>
    <w:rsid w:val="005935F2"/>
    <w:rsid w:val="005978CB"/>
    <w:rsid w:val="005A5129"/>
    <w:rsid w:val="005A5ABC"/>
    <w:rsid w:val="005A64C5"/>
    <w:rsid w:val="005B09EF"/>
    <w:rsid w:val="005B0F91"/>
    <w:rsid w:val="005B6CEF"/>
    <w:rsid w:val="005B79C5"/>
    <w:rsid w:val="005C2FA5"/>
    <w:rsid w:val="005D129D"/>
    <w:rsid w:val="005D5759"/>
    <w:rsid w:val="005D76F0"/>
    <w:rsid w:val="005E4AB3"/>
    <w:rsid w:val="005E4C5E"/>
    <w:rsid w:val="005E754C"/>
    <w:rsid w:val="005E7FD6"/>
    <w:rsid w:val="005F057C"/>
    <w:rsid w:val="005F487A"/>
    <w:rsid w:val="00601CED"/>
    <w:rsid w:val="0060523A"/>
    <w:rsid w:val="00611FA3"/>
    <w:rsid w:val="00615FD7"/>
    <w:rsid w:val="00616347"/>
    <w:rsid w:val="00624535"/>
    <w:rsid w:val="006372E1"/>
    <w:rsid w:val="0064167E"/>
    <w:rsid w:val="0064182F"/>
    <w:rsid w:val="006420F2"/>
    <w:rsid w:val="00644A70"/>
    <w:rsid w:val="00650411"/>
    <w:rsid w:val="00662885"/>
    <w:rsid w:val="0066315D"/>
    <w:rsid w:val="00671604"/>
    <w:rsid w:val="0067253D"/>
    <w:rsid w:val="0067317F"/>
    <w:rsid w:val="00675F5A"/>
    <w:rsid w:val="00680680"/>
    <w:rsid w:val="006836A3"/>
    <w:rsid w:val="00694963"/>
    <w:rsid w:val="006951F1"/>
    <w:rsid w:val="006966CD"/>
    <w:rsid w:val="00697257"/>
    <w:rsid w:val="006A795C"/>
    <w:rsid w:val="006B657A"/>
    <w:rsid w:val="006B7588"/>
    <w:rsid w:val="006C58DD"/>
    <w:rsid w:val="006D1AFF"/>
    <w:rsid w:val="006F6513"/>
    <w:rsid w:val="006F75E9"/>
    <w:rsid w:val="00702A78"/>
    <w:rsid w:val="00707FEB"/>
    <w:rsid w:val="00717C48"/>
    <w:rsid w:val="007214F0"/>
    <w:rsid w:val="00743E7E"/>
    <w:rsid w:val="007454DE"/>
    <w:rsid w:val="0075714E"/>
    <w:rsid w:val="0075721C"/>
    <w:rsid w:val="00764122"/>
    <w:rsid w:val="00772804"/>
    <w:rsid w:val="00780B0F"/>
    <w:rsid w:val="00793575"/>
    <w:rsid w:val="007A20B2"/>
    <w:rsid w:val="007A6F87"/>
    <w:rsid w:val="007A7FEB"/>
    <w:rsid w:val="007B302F"/>
    <w:rsid w:val="007C146D"/>
    <w:rsid w:val="007C6ADE"/>
    <w:rsid w:val="007C770C"/>
    <w:rsid w:val="007E17E4"/>
    <w:rsid w:val="007E405C"/>
    <w:rsid w:val="007E4FA7"/>
    <w:rsid w:val="007F0D4D"/>
    <w:rsid w:val="007F7953"/>
    <w:rsid w:val="00802A4D"/>
    <w:rsid w:val="00804C91"/>
    <w:rsid w:val="00804CD9"/>
    <w:rsid w:val="008138C6"/>
    <w:rsid w:val="00825A99"/>
    <w:rsid w:val="008311BA"/>
    <w:rsid w:val="00834FDE"/>
    <w:rsid w:val="008351F7"/>
    <w:rsid w:val="00841988"/>
    <w:rsid w:val="008474C9"/>
    <w:rsid w:val="0084792D"/>
    <w:rsid w:val="00874FAF"/>
    <w:rsid w:val="008809E1"/>
    <w:rsid w:val="00881E14"/>
    <w:rsid w:val="008825CA"/>
    <w:rsid w:val="0088373E"/>
    <w:rsid w:val="00885459"/>
    <w:rsid w:val="00885B7D"/>
    <w:rsid w:val="00892C86"/>
    <w:rsid w:val="008A03B6"/>
    <w:rsid w:val="008A3D2B"/>
    <w:rsid w:val="008A7368"/>
    <w:rsid w:val="008B537A"/>
    <w:rsid w:val="008C236C"/>
    <w:rsid w:val="008C47FD"/>
    <w:rsid w:val="008D5C99"/>
    <w:rsid w:val="008E553F"/>
    <w:rsid w:val="008E74AF"/>
    <w:rsid w:val="009214E1"/>
    <w:rsid w:val="00921823"/>
    <w:rsid w:val="009322C0"/>
    <w:rsid w:val="0093263D"/>
    <w:rsid w:val="0093286C"/>
    <w:rsid w:val="009608F2"/>
    <w:rsid w:val="00961B43"/>
    <w:rsid w:val="00961DDA"/>
    <w:rsid w:val="00971FC3"/>
    <w:rsid w:val="0097797D"/>
    <w:rsid w:val="0098274E"/>
    <w:rsid w:val="00982A09"/>
    <w:rsid w:val="009B007A"/>
    <w:rsid w:val="009B55E2"/>
    <w:rsid w:val="009B6780"/>
    <w:rsid w:val="009C22F3"/>
    <w:rsid w:val="009C5E2B"/>
    <w:rsid w:val="009D2D9B"/>
    <w:rsid w:val="009E4E48"/>
    <w:rsid w:val="00A00285"/>
    <w:rsid w:val="00A026CC"/>
    <w:rsid w:val="00A153CA"/>
    <w:rsid w:val="00A20700"/>
    <w:rsid w:val="00A20A8B"/>
    <w:rsid w:val="00A268AB"/>
    <w:rsid w:val="00A26C40"/>
    <w:rsid w:val="00A2733C"/>
    <w:rsid w:val="00A30D2A"/>
    <w:rsid w:val="00A30F55"/>
    <w:rsid w:val="00A41CAC"/>
    <w:rsid w:val="00A41E4C"/>
    <w:rsid w:val="00A50A9E"/>
    <w:rsid w:val="00A50D25"/>
    <w:rsid w:val="00A6166F"/>
    <w:rsid w:val="00A61E87"/>
    <w:rsid w:val="00A623A9"/>
    <w:rsid w:val="00A67B75"/>
    <w:rsid w:val="00A70934"/>
    <w:rsid w:val="00A77C36"/>
    <w:rsid w:val="00A829E0"/>
    <w:rsid w:val="00A858D6"/>
    <w:rsid w:val="00A86B23"/>
    <w:rsid w:val="00A90296"/>
    <w:rsid w:val="00A91F45"/>
    <w:rsid w:val="00A922A7"/>
    <w:rsid w:val="00AA555F"/>
    <w:rsid w:val="00AA7F38"/>
    <w:rsid w:val="00AB38DD"/>
    <w:rsid w:val="00AC3838"/>
    <w:rsid w:val="00AC5CD1"/>
    <w:rsid w:val="00AC6D00"/>
    <w:rsid w:val="00AC6DD7"/>
    <w:rsid w:val="00AC7038"/>
    <w:rsid w:val="00AE4D4D"/>
    <w:rsid w:val="00AF5492"/>
    <w:rsid w:val="00B00E59"/>
    <w:rsid w:val="00B0228E"/>
    <w:rsid w:val="00B06965"/>
    <w:rsid w:val="00B106BD"/>
    <w:rsid w:val="00B21BEE"/>
    <w:rsid w:val="00B225A1"/>
    <w:rsid w:val="00B25E4D"/>
    <w:rsid w:val="00B3280C"/>
    <w:rsid w:val="00B4796F"/>
    <w:rsid w:val="00B621C3"/>
    <w:rsid w:val="00B7102F"/>
    <w:rsid w:val="00B72DE6"/>
    <w:rsid w:val="00B81CB7"/>
    <w:rsid w:val="00B85139"/>
    <w:rsid w:val="00B85265"/>
    <w:rsid w:val="00B85D25"/>
    <w:rsid w:val="00B95F15"/>
    <w:rsid w:val="00BA60E1"/>
    <w:rsid w:val="00BA7825"/>
    <w:rsid w:val="00BB1512"/>
    <w:rsid w:val="00BB4BF1"/>
    <w:rsid w:val="00BD06ED"/>
    <w:rsid w:val="00BD36BF"/>
    <w:rsid w:val="00BE56DE"/>
    <w:rsid w:val="00BE6044"/>
    <w:rsid w:val="00BF1D96"/>
    <w:rsid w:val="00BF1E30"/>
    <w:rsid w:val="00BF3079"/>
    <w:rsid w:val="00BF70D5"/>
    <w:rsid w:val="00C015C4"/>
    <w:rsid w:val="00C01A82"/>
    <w:rsid w:val="00C15B7A"/>
    <w:rsid w:val="00C17D5D"/>
    <w:rsid w:val="00C20A0D"/>
    <w:rsid w:val="00C4436B"/>
    <w:rsid w:val="00C546A1"/>
    <w:rsid w:val="00C63195"/>
    <w:rsid w:val="00C73068"/>
    <w:rsid w:val="00C75372"/>
    <w:rsid w:val="00C75CD4"/>
    <w:rsid w:val="00C85377"/>
    <w:rsid w:val="00C87EE6"/>
    <w:rsid w:val="00C9284A"/>
    <w:rsid w:val="00C93B2D"/>
    <w:rsid w:val="00C94564"/>
    <w:rsid w:val="00C97E3E"/>
    <w:rsid w:val="00CA0052"/>
    <w:rsid w:val="00CA17C9"/>
    <w:rsid w:val="00CB4A7E"/>
    <w:rsid w:val="00CC26D9"/>
    <w:rsid w:val="00CD08B3"/>
    <w:rsid w:val="00CD115A"/>
    <w:rsid w:val="00CF4794"/>
    <w:rsid w:val="00D0139F"/>
    <w:rsid w:val="00D1029A"/>
    <w:rsid w:val="00D15FCF"/>
    <w:rsid w:val="00D3226C"/>
    <w:rsid w:val="00D328AC"/>
    <w:rsid w:val="00D4188E"/>
    <w:rsid w:val="00D50CB1"/>
    <w:rsid w:val="00D61E7C"/>
    <w:rsid w:val="00D63108"/>
    <w:rsid w:val="00D6379A"/>
    <w:rsid w:val="00D63AFC"/>
    <w:rsid w:val="00D66FAA"/>
    <w:rsid w:val="00D847AD"/>
    <w:rsid w:val="00D90FC8"/>
    <w:rsid w:val="00DC499E"/>
    <w:rsid w:val="00DC681F"/>
    <w:rsid w:val="00DD09C8"/>
    <w:rsid w:val="00DD33C8"/>
    <w:rsid w:val="00DD5035"/>
    <w:rsid w:val="00DD55CB"/>
    <w:rsid w:val="00DF1816"/>
    <w:rsid w:val="00E033D5"/>
    <w:rsid w:val="00E13127"/>
    <w:rsid w:val="00E3635A"/>
    <w:rsid w:val="00E5301A"/>
    <w:rsid w:val="00E54002"/>
    <w:rsid w:val="00E63A85"/>
    <w:rsid w:val="00E643B6"/>
    <w:rsid w:val="00E737C0"/>
    <w:rsid w:val="00E75AC2"/>
    <w:rsid w:val="00E77BEE"/>
    <w:rsid w:val="00E82CB9"/>
    <w:rsid w:val="00E843DB"/>
    <w:rsid w:val="00E926CA"/>
    <w:rsid w:val="00E93637"/>
    <w:rsid w:val="00E940EB"/>
    <w:rsid w:val="00E9484A"/>
    <w:rsid w:val="00EC3B55"/>
    <w:rsid w:val="00ED13EE"/>
    <w:rsid w:val="00EE133B"/>
    <w:rsid w:val="00EE44D3"/>
    <w:rsid w:val="00EF4DAD"/>
    <w:rsid w:val="00F024C2"/>
    <w:rsid w:val="00F028BB"/>
    <w:rsid w:val="00F02A56"/>
    <w:rsid w:val="00F04580"/>
    <w:rsid w:val="00F05667"/>
    <w:rsid w:val="00F12457"/>
    <w:rsid w:val="00F1740E"/>
    <w:rsid w:val="00F236EC"/>
    <w:rsid w:val="00F27450"/>
    <w:rsid w:val="00F32514"/>
    <w:rsid w:val="00F3406F"/>
    <w:rsid w:val="00F37D44"/>
    <w:rsid w:val="00F403E3"/>
    <w:rsid w:val="00F4618B"/>
    <w:rsid w:val="00F50A92"/>
    <w:rsid w:val="00F53BC6"/>
    <w:rsid w:val="00F53CA0"/>
    <w:rsid w:val="00F70148"/>
    <w:rsid w:val="00F7307F"/>
    <w:rsid w:val="00F776B9"/>
    <w:rsid w:val="00F84E73"/>
    <w:rsid w:val="00F90686"/>
    <w:rsid w:val="00F92037"/>
    <w:rsid w:val="00F942CD"/>
    <w:rsid w:val="00FB086D"/>
    <w:rsid w:val="00FB2D60"/>
    <w:rsid w:val="00FB6D59"/>
    <w:rsid w:val="00FB7F5F"/>
    <w:rsid w:val="00FD164C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D6"/>
    <w:rPr>
      <w:rFonts w:ascii="Sylfaen" w:hAnsi="Sylfaen" w:cs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A85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D6"/>
    <w:rPr>
      <w:rFonts w:ascii="Sylfaen" w:hAnsi="Sylfaen" w:cs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A8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felvi.h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://barczi.elte.hu/media/8e/cd/6d697c21ecf06f1902e4d24487367d2011b9a77a575918bd0bd7a1b77650/BA_LEVELEZO_EGYSZAKIRANYOS_20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rczi.elte.hu/media/31/d8/9bc41c943b623fa9e5cee04bff91dce48cdbbc87dc7ddb66460c28e61d5c/BA_LEVELEZO_2017.pdf" TargetMode="External"/><Relationship Id="rId23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barczi.elte.hu/media/97/d5/5843ebf754a5c841e1d1557c3b944e175bc660eedc27ef4e34a80d9b8b99/BA_NAPPALI_2017.pdf" TargetMode="External"/><Relationship Id="rId22" Type="http://schemas.openxmlformats.org/officeDocument/2006/relationships/hyperlink" Target="mailto:oktatas@barczi.elte.hu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750B89-3561-439A-BF67-F215146CBC5E}" type="doc">
      <dgm:prSet loTypeId="urn:microsoft.com/office/officeart/2005/8/layout/hierarchy4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hu-HU"/>
        </a:p>
      </dgm:t>
    </dgm:pt>
    <dgm:pt modelId="{5BBBAED3-D5E0-4C52-A90E-4C5FE7F56E40}">
      <dgm:prSet phldrT="[Szöveg]" custT="1"/>
      <dgm:spPr>
        <a:xfrm>
          <a:off x="474" y="408"/>
          <a:ext cx="5485450" cy="22043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>
            <a:spcAft>
              <a:spcPct val="35000"/>
            </a:spcAft>
          </a:pPr>
          <a:r>
            <a:rPr lang="hu-HU" altLang="hu-HU" sz="2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ELTE BGGYK GYÓGYPEDAGÓGIA BA</a:t>
          </a:r>
          <a:br>
            <a:rPr lang="hu-HU" altLang="hu-HU" sz="2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</a:br>
          <a:r>
            <a:rPr lang="hu-HU" altLang="hu-HU" sz="2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Képzési program (2017-) 8 félév, 240 kredit</a:t>
          </a:r>
        </a:p>
        <a:p>
          <a:pPr>
            <a:spcAft>
              <a:spcPct val="3500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képzési sáv összesen 92 kredit</a:t>
          </a:r>
        </a:p>
        <a:p>
          <a:pPr>
            <a:spcAft>
              <a:spcPct val="3500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/Általános </a:t>
          </a:r>
          <a:r>
            <a:rPr lang="hu-HU" altLang="hu-HU" sz="1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31 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29)</a:t>
          </a:r>
        </a:p>
        <a:p>
          <a:pPr>
            <a:spcAft>
              <a:spcPct val="3500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Gyógypedagógiai </a:t>
          </a:r>
          <a:r>
            <a:rPr lang="hu-HU" altLang="hu-HU" sz="1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41 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38)</a:t>
          </a:r>
        </a:p>
        <a:p>
          <a:pPr>
            <a:spcAft>
              <a:spcPts val="0"/>
            </a:spcAft>
          </a:pP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+Szakdolgozat 8 kredit</a:t>
          </a:r>
          <a:endParaRPr lang="hu-HU" altLang="hu-HU" sz="16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>
            <a:spcAft>
              <a:spcPts val="600"/>
            </a:spcAft>
          </a:pPr>
          <a:r>
            <a:rPr lang="hu-HU" altLang="hu-HU" sz="16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Szabadon válaszható</a:t>
          </a:r>
          <a:r>
            <a:rPr lang="hu-HU" altLang="hu-HU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</a:t>
          </a:r>
          <a:r>
            <a:rPr lang="hu-HU" altLang="hu-HU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12 kredit </a:t>
          </a:r>
          <a:r>
            <a:rPr lang="hu-HU" altLang="hu-H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17) /</a:t>
          </a:r>
          <a:endParaRPr lang="hu-HU" sz="1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2D36447F-7FDC-4457-ABE5-FCC5BDFFA1EC}" type="parTrans" cxnId="{53B94796-73CB-45A2-AD73-EA4BB1BDE62C}">
      <dgm:prSet/>
      <dgm:spPr/>
      <dgm:t>
        <a:bodyPr/>
        <a:lstStyle/>
        <a:p>
          <a:endParaRPr lang="hu-HU"/>
        </a:p>
      </dgm:t>
    </dgm:pt>
    <dgm:pt modelId="{E4DBC6CE-6100-403C-BD96-E198E32E4DDF}" type="sibTrans" cxnId="{53B94796-73CB-45A2-AD73-EA4BB1BDE62C}">
      <dgm:prSet/>
      <dgm:spPr/>
      <dgm:t>
        <a:bodyPr/>
        <a:lstStyle/>
        <a:p>
          <a:endParaRPr lang="hu-HU"/>
        </a:p>
      </dgm:t>
    </dgm:pt>
    <dgm:pt modelId="{D4CC8FF6-524A-4236-875E-FFF912DB63BC}">
      <dgm:prSet phldrT="[Szöveg]"/>
      <dgm:spPr>
        <a:xfrm>
          <a:off x="0" y="2324160"/>
          <a:ext cx="2714937" cy="806416"/>
        </a:xfr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”A”</a:t>
          </a:r>
          <a:r>
            <a:rPr lang="hu-HU" altLang="hu-H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KÉT SZAKIRÁNY</a:t>
          </a:r>
          <a:endParaRPr lang="hu-HU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C3BBF7E-193F-4125-BE82-0C9FDB85344B}" type="parTrans" cxnId="{EECC96EA-7DFC-4D58-91F3-98F379C96CC4}">
      <dgm:prSet/>
      <dgm:spPr/>
      <dgm:t>
        <a:bodyPr/>
        <a:lstStyle/>
        <a:p>
          <a:endParaRPr lang="hu-HU"/>
        </a:p>
      </dgm:t>
    </dgm:pt>
    <dgm:pt modelId="{1E9A83CB-FACB-484B-B486-ADBE34A3CC1E}" type="sibTrans" cxnId="{EECC96EA-7DFC-4D58-91F3-98F379C96CC4}">
      <dgm:prSet/>
      <dgm:spPr/>
      <dgm:t>
        <a:bodyPr/>
        <a:lstStyle/>
        <a:p>
          <a:endParaRPr lang="hu-HU"/>
        </a:p>
      </dgm:t>
    </dgm:pt>
    <dgm:pt modelId="{F29C12E8-1E18-4761-A64D-0B349CBB1041}">
      <dgm:prSet phldrT="[Szöveg]" custT="1"/>
      <dgm:spPr>
        <a:xfrm>
          <a:off x="17443" y="3266511"/>
          <a:ext cx="652377" cy="2326716"/>
        </a:xfr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6C7AD8A-F883-4F70-B912-A65285C33A49}" type="parTrans" cxnId="{1CDB1E7A-394E-4872-9163-24EC8D37492B}">
      <dgm:prSet/>
      <dgm:spPr/>
      <dgm:t>
        <a:bodyPr/>
        <a:lstStyle/>
        <a:p>
          <a:endParaRPr lang="hu-HU"/>
        </a:p>
      </dgm:t>
    </dgm:pt>
    <dgm:pt modelId="{6FE9EE70-750F-4C0A-9A38-5B6452E23B38}" type="sibTrans" cxnId="{1CDB1E7A-394E-4872-9163-24EC8D37492B}">
      <dgm:prSet/>
      <dgm:spPr/>
      <dgm:t>
        <a:bodyPr/>
        <a:lstStyle/>
        <a:p>
          <a:endParaRPr lang="hu-HU"/>
        </a:p>
      </dgm:t>
    </dgm:pt>
    <dgm:pt modelId="{4FC1C505-0E9B-43D3-A89A-8AA16634A257}">
      <dgm:prSet phldrT="[Szöveg]" custT="1"/>
      <dgm:spPr>
        <a:xfrm>
          <a:off x="2056774" y="3266511"/>
          <a:ext cx="652377" cy="2326716"/>
        </a:xfr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(szakirányonként 15-15):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  <a:endParaRPr lang="hu-H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771D6F-6CD3-4686-A353-AFFA7A7D6304}" type="parTrans" cxnId="{ACE17942-A544-42DF-9F4B-753230BB6A73}">
      <dgm:prSet/>
      <dgm:spPr/>
      <dgm:t>
        <a:bodyPr/>
        <a:lstStyle/>
        <a:p>
          <a:endParaRPr lang="hu-HU"/>
        </a:p>
      </dgm:t>
    </dgm:pt>
    <dgm:pt modelId="{73090C03-5769-4E23-9036-BC06786B2DBD}" type="sibTrans" cxnId="{ACE17942-A544-42DF-9F4B-753230BB6A73}">
      <dgm:prSet/>
      <dgm:spPr/>
      <dgm:t>
        <a:bodyPr/>
        <a:lstStyle/>
        <a:p>
          <a:endParaRPr lang="hu-HU"/>
        </a:p>
      </dgm:t>
    </dgm:pt>
    <dgm:pt modelId="{13970194-DE30-4A43-99DD-276E4E96AABE}">
      <dgm:prSet phldrT="[Szöveg]"/>
      <dgm:spPr>
        <a:xfrm>
          <a:off x="2775566" y="2332428"/>
          <a:ext cx="2705004" cy="812210"/>
        </a:xfr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”B”</a:t>
          </a:r>
          <a:r>
            <a:rPr lang="hu-HU" altLang="hu-H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r>
            <a:rPr lang="hu-HU" altLang="hu-HU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EGY SZAKIRÁNY</a:t>
          </a:r>
          <a:endParaRPr lang="hu-HU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80CFF0-2696-4E3F-BEAD-B8772E589FA3}" type="parTrans" cxnId="{74619007-AE25-4943-94D5-A2E436747653}">
      <dgm:prSet/>
      <dgm:spPr/>
      <dgm:t>
        <a:bodyPr/>
        <a:lstStyle/>
        <a:p>
          <a:endParaRPr lang="hu-HU"/>
        </a:p>
      </dgm:t>
    </dgm:pt>
    <dgm:pt modelId="{05DC1DEC-D092-4FDB-A5E8-6CE4126547A1}" type="sibTrans" cxnId="{74619007-AE25-4943-94D5-A2E436747653}">
      <dgm:prSet/>
      <dgm:spPr/>
      <dgm:t>
        <a:bodyPr/>
        <a:lstStyle/>
        <a:p>
          <a:endParaRPr lang="hu-HU"/>
        </a:p>
      </dgm:t>
    </dgm:pt>
    <dgm:pt modelId="{1D1604DC-3842-44F8-AAC0-D2D9290822FE}">
      <dgm:prSet phldrT="[Szöveg]" custT="1"/>
      <dgm:spPr>
        <a:xfrm>
          <a:off x="2782214" y="3272305"/>
          <a:ext cx="652377" cy="2326716"/>
        </a:xfr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r>
            <a:rPr lang="hu-HU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F5751C-D384-41CD-A928-347312CFF045}" type="parTrans" cxnId="{227A41F4-24C0-49D4-A85B-FE1DE8938706}">
      <dgm:prSet/>
      <dgm:spPr/>
      <dgm:t>
        <a:bodyPr/>
        <a:lstStyle/>
        <a:p>
          <a:endParaRPr lang="hu-HU"/>
        </a:p>
      </dgm:t>
    </dgm:pt>
    <dgm:pt modelId="{40588170-A3D9-440D-AEED-4F070FE882BD}" type="sibTrans" cxnId="{227A41F4-24C0-49D4-A85B-FE1DE8938706}">
      <dgm:prSet/>
      <dgm:spPr/>
      <dgm:t>
        <a:bodyPr/>
        <a:lstStyle/>
        <a:p>
          <a:endParaRPr lang="hu-HU"/>
        </a:p>
      </dgm:t>
    </dgm:pt>
    <dgm:pt modelId="{10D6992D-B8E4-4BEB-A286-05BEA8844051}">
      <dgm:prSet custT="1"/>
      <dgm:spPr>
        <a:xfrm>
          <a:off x="3449381" y="3272328"/>
          <a:ext cx="652377" cy="2326716"/>
        </a:xfr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gm:t>
    </dgm:pt>
    <dgm:pt modelId="{1F27E7DD-EEE1-41FD-9CC8-366106EA005F}" type="parTrans" cxnId="{5CBF5FF3-8D8A-4845-BDAE-5A281CCFA3C8}">
      <dgm:prSet/>
      <dgm:spPr/>
      <dgm:t>
        <a:bodyPr/>
        <a:lstStyle/>
        <a:p>
          <a:endParaRPr lang="hu-HU"/>
        </a:p>
      </dgm:t>
    </dgm:pt>
    <dgm:pt modelId="{8802863B-B099-4FB5-BCF7-61683B00D332}" type="sibTrans" cxnId="{5CBF5FF3-8D8A-4845-BDAE-5A281CCFA3C8}">
      <dgm:prSet/>
      <dgm:spPr/>
      <dgm:t>
        <a:bodyPr/>
        <a:lstStyle/>
        <a:p>
          <a:endParaRPr lang="hu-HU"/>
        </a:p>
      </dgm:t>
    </dgm:pt>
    <dgm:pt modelId="{7A4507F6-7319-4FEE-B00A-D4FE53FBEFA5}">
      <dgm:prSet custT="1"/>
      <dgm:spPr>
        <a:xfrm>
          <a:off x="4141768" y="3272305"/>
          <a:ext cx="652377" cy="2326716"/>
        </a:xfrm>
        <a:solidFill>
          <a:srgbClr val="99FF99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 i="1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(1.) szakirányt bővítő ismeretek: 50 kredit</a:t>
          </a:r>
        </a:p>
      </dgm:t>
    </dgm:pt>
    <dgm:pt modelId="{826AD8E9-2572-46F9-BC1F-8A7AC0EB0257}" type="parTrans" cxnId="{76E7151D-806B-4F08-8CEF-D2407340336E}">
      <dgm:prSet/>
      <dgm:spPr/>
      <dgm:t>
        <a:bodyPr/>
        <a:lstStyle/>
        <a:p>
          <a:endParaRPr lang="hu-HU"/>
        </a:p>
      </dgm:t>
    </dgm:pt>
    <dgm:pt modelId="{C98AD136-5AA0-4FBC-9492-DFCBDE83A0D8}" type="sibTrans" cxnId="{76E7151D-806B-4F08-8CEF-D2407340336E}">
      <dgm:prSet/>
      <dgm:spPr/>
      <dgm:t>
        <a:bodyPr/>
        <a:lstStyle/>
        <a:p>
          <a:endParaRPr lang="hu-HU"/>
        </a:p>
      </dgm:t>
    </dgm:pt>
    <dgm:pt modelId="{C78D9F5E-4CFF-44C1-A7B4-781355D0D27A}">
      <dgm:prSet custT="1"/>
      <dgm:spPr>
        <a:xfrm>
          <a:off x="4821545" y="3272305"/>
          <a:ext cx="652377" cy="2326716"/>
        </a:xfr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(összefüggő szakmai gyakorlat):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</a:p>
      </dgm:t>
    </dgm:pt>
    <dgm:pt modelId="{956B1CDA-60FA-4704-B739-0B7676AF6C7B}" type="parTrans" cxnId="{7A8CF3B9-968D-47B1-8A98-6321828E119C}">
      <dgm:prSet/>
      <dgm:spPr/>
      <dgm:t>
        <a:bodyPr/>
        <a:lstStyle/>
        <a:p>
          <a:endParaRPr lang="hu-HU"/>
        </a:p>
      </dgm:t>
    </dgm:pt>
    <dgm:pt modelId="{5490B5D7-E610-4C47-BECA-8D8E24E78F59}" type="sibTrans" cxnId="{7A8CF3B9-968D-47B1-8A98-6321828E119C}">
      <dgm:prSet/>
      <dgm:spPr/>
      <dgm:t>
        <a:bodyPr/>
        <a:lstStyle/>
        <a:p>
          <a:endParaRPr lang="hu-HU"/>
        </a:p>
      </dgm:t>
    </dgm:pt>
    <dgm:pt modelId="{818E61BF-A24E-4562-AAA9-DCBD85711D7D}">
      <dgm:prSet custT="1"/>
      <dgm:spPr>
        <a:xfrm>
          <a:off x="697220" y="3266511"/>
          <a:ext cx="652377" cy="2326716"/>
        </a:xfrm>
        <a:gradFill flip="none" rotWithShape="1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  <a:tileRect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gm:t>
    </dgm:pt>
    <dgm:pt modelId="{887E749B-C5C1-4854-81C3-0DE7F9F27A72}" type="parTrans" cxnId="{8F0976EE-2345-42DA-A454-35669673DD6E}">
      <dgm:prSet/>
      <dgm:spPr/>
      <dgm:t>
        <a:bodyPr/>
        <a:lstStyle/>
        <a:p>
          <a:endParaRPr lang="hu-HU"/>
        </a:p>
      </dgm:t>
    </dgm:pt>
    <dgm:pt modelId="{52134E76-6394-4AB0-AE9E-472116FF2AAA}" type="sibTrans" cxnId="{8F0976EE-2345-42DA-A454-35669673DD6E}">
      <dgm:prSet/>
      <dgm:spPr/>
      <dgm:t>
        <a:bodyPr/>
        <a:lstStyle/>
        <a:p>
          <a:endParaRPr lang="hu-HU"/>
        </a:p>
      </dgm:t>
    </dgm:pt>
    <dgm:pt modelId="{EE87870A-07CE-4A69-87A4-624AE4AF586A}">
      <dgm:prSet custT="1"/>
      <dgm:spPr>
        <a:xfrm>
          <a:off x="1376997" y="3266511"/>
          <a:ext cx="652377" cy="2326716"/>
        </a:xfrm>
        <a:solidFill>
          <a:srgbClr val="F79646">
            <a:lumMod val="20000"/>
            <a:lumOff val="80000"/>
          </a:srgb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vert="vert270"/>
        <a:lstStyle/>
        <a:p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szakirány ismeretei: </a:t>
          </a:r>
          <a:b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</a:p>
      </dgm:t>
    </dgm:pt>
    <dgm:pt modelId="{785FD2D0-908D-4F72-B4FB-35B6868FA7AD}" type="parTrans" cxnId="{34446DFA-5FC3-4403-BD34-F048AA5CFFB1}">
      <dgm:prSet/>
      <dgm:spPr/>
      <dgm:t>
        <a:bodyPr/>
        <a:lstStyle/>
        <a:p>
          <a:endParaRPr lang="hu-HU"/>
        </a:p>
      </dgm:t>
    </dgm:pt>
    <dgm:pt modelId="{BC2D2BB2-2DC6-4C40-BFDB-0D492270FC17}" type="sibTrans" cxnId="{34446DFA-5FC3-4403-BD34-F048AA5CFFB1}">
      <dgm:prSet/>
      <dgm:spPr/>
      <dgm:t>
        <a:bodyPr/>
        <a:lstStyle/>
        <a:p>
          <a:endParaRPr lang="hu-HU"/>
        </a:p>
      </dgm:t>
    </dgm:pt>
    <dgm:pt modelId="{F8D9DD00-9BC9-4D22-B1AA-A37765155EC0}" type="pres">
      <dgm:prSet presAssocID="{EE750B89-3561-439A-BF67-F215146CBC5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D2CF07A-E6E9-48C2-BB18-59CC80C06A60}" type="pres">
      <dgm:prSet presAssocID="{5BBBAED3-D5E0-4C52-A90E-4C5FE7F56E40}" presName="vertOne" presStyleCnt="0"/>
      <dgm:spPr/>
    </dgm:pt>
    <dgm:pt modelId="{347F961A-6948-4424-994C-5A910ECF44BA}" type="pres">
      <dgm:prSet presAssocID="{5BBBAED3-D5E0-4C52-A90E-4C5FE7F56E40}" presName="txOne" presStyleLbl="node0" presStyleIdx="0" presStyleCnt="1" custScaleY="947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A821B6EF-336B-42E4-8ED3-C95607A238EA}" type="pres">
      <dgm:prSet presAssocID="{5BBBAED3-D5E0-4C52-A90E-4C5FE7F56E40}" presName="parTransOne" presStyleCnt="0"/>
      <dgm:spPr/>
    </dgm:pt>
    <dgm:pt modelId="{BBE441C5-DC04-4995-9EE8-FC5E6C2C85EF}" type="pres">
      <dgm:prSet presAssocID="{5BBBAED3-D5E0-4C52-A90E-4C5FE7F56E40}" presName="horzOne" presStyleCnt="0"/>
      <dgm:spPr/>
    </dgm:pt>
    <dgm:pt modelId="{A38AFDDF-DE71-48FA-B079-EA4548326B41}" type="pres">
      <dgm:prSet presAssocID="{D4CC8FF6-524A-4236-875E-FFF912DB63BC}" presName="vertTwo" presStyleCnt="0"/>
      <dgm:spPr/>
    </dgm:pt>
    <dgm:pt modelId="{F0CA3B52-0C15-4A1E-9E29-AA273C7561F0}" type="pres">
      <dgm:prSet presAssocID="{D4CC8FF6-524A-4236-875E-FFF912DB63BC}" presName="txTwo" presStyleLbl="node2" presStyleIdx="0" presStyleCnt="2" custScaleX="100863" custScaleY="34659" custLinFactNeighborX="-21514" custLinFactNeighborY="-64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447228EE-A87B-411F-9B37-038BAD19A48A}" type="pres">
      <dgm:prSet presAssocID="{D4CC8FF6-524A-4236-875E-FFF912DB63BC}" presName="parTransTwo" presStyleCnt="0"/>
      <dgm:spPr/>
    </dgm:pt>
    <dgm:pt modelId="{9F085F01-EA58-446D-85E1-6F23BC4ECA1C}" type="pres">
      <dgm:prSet presAssocID="{D4CC8FF6-524A-4236-875E-FFF912DB63BC}" presName="horzTwo" presStyleCnt="0"/>
      <dgm:spPr/>
    </dgm:pt>
    <dgm:pt modelId="{47A7FD0A-05B5-43A3-94DA-AEF37920942E}" type="pres">
      <dgm:prSet presAssocID="{F29C12E8-1E18-4761-A64D-0B349CBB1041}" presName="vertThree" presStyleCnt="0"/>
      <dgm:spPr/>
    </dgm:pt>
    <dgm:pt modelId="{020EB86C-6DC9-43A6-A65F-9A8DFB0DC959}" type="pres">
      <dgm:prSet presAssocID="{F29C12E8-1E18-4761-A64D-0B349CBB1041}" presName="txThree" presStyleLbl="node3" presStyleIdx="0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5D36CC65-D47C-422A-9AC0-CD91F9CF6BE6}" type="pres">
      <dgm:prSet presAssocID="{F29C12E8-1E18-4761-A64D-0B349CBB1041}" presName="horzThree" presStyleCnt="0"/>
      <dgm:spPr/>
    </dgm:pt>
    <dgm:pt modelId="{DEAA104A-57E9-4891-A6B6-DC8A1DFADB7C}" type="pres">
      <dgm:prSet presAssocID="{6FE9EE70-750F-4C0A-9A38-5B6452E23B38}" presName="sibSpaceThree" presStyleCnt="0"/>
      <dgm:spPr/>
    </dgm:pt>
    <dgm:pt modelId="{2C111986-5768-4B62-B920-528C8EF1294E}" type="pres">
      <dgm:prSet presAssocID="{818E61BF-A24E-4562-AAA9-DCBD85711D7D}" presName="vertThree" presStyleCnt="0"/>
      <dgm:spPr/>
    </dgm:pt>
    <dgm:pt modelId="{917B3901-59B6-4393-96DA-87C2CFDEFFAE}" type="pres">
      <dgm:prSet presAssocID="{818E61BF-A24E-4562-AAA9-DCBD85711D7D}" presName="txThree" presStyleLbl="node3" presStyleIdx="1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094D8AC4-CECD-432B-AF4E-93CA350E7DA0}" type="pres">
      <dgm:prSet presAssocID="{818E61BF-A24E-4562-AAA9-DCBD85711D7D}" presName="horzThree" presStyleCnt="0"/>
      <dgm:spPr/>
    </dgm:pt>
    <dgm:pt modelId="{B1952B2B-C558-4F92-9A5F-5C13BECB09D9}" type="pres">
      <dgm:prSet presAssocID="{52134E76-6394-4AB0-AE9E-472116FF2AAA}" presName="sibSpaceThree" presStyleCnt="0"/>
      <dgm:spPr/>
    </dgm:pt>
    <dgm:pt modelId="{480A80E5-E367-44DD-863A-3F81DC814512}" type="pres">
      <dgm:prSet presAssocID="{EE87870A-07CE-4A69-87A4-624AE4AF586A}" presName="vertThree" presStyleCnt="0"/>
      <dgm:spPr/>
    </dgm:pt>
    <dgm:pt modelId="{037CCCE7-B882-4B13-8517-5D374157A24E}" type="pres">
      <dgm:prSet presAssocID="{EE87870A-07CE-4A69-87A4-624AE4AF586A}" presName="txThree" presStyleLbl="node3" presStyleIdx="2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A6FA6533-10A5-448E-8BDB-CF9FC7488D4C}" type="pres">
      <dgm:prSet presAssocID="{EE87870A-07CE-4A69-87A4-624AE4AF586A}" presName="horzThree" presStyleCnt="0"/>
      <dgm:spPr/>
    </dgm:pt>
    <dgm:pt modelId="{9EED51A4-806F-4C45-ABA5-D374515728CD}" type="pres">
      <dgm:prSet presAssocID="{BC2D2BB2-2DC6-4C40-BFDB-0D492270FC17}" presName="sibSpaceThree" presStyleCnt="0"/>
      <dgm:spPr/>
    </dgm:pt>
    <dgm:pt modelId="{D23544C3-4034-42B1-B91B-61AB4FF1A047}" type="pres">
      <dgm:prSet presAssocID="{4FC1C505-0E9B-43D3-A89A-8AA16634A257}" presName="vertThree" presStyleCnt="0"/>
      <dgm:spPr/>
    </dgm:pt>
    <dgm:pt modelId="{4A6DC119-8111-4191-AA33-F832E7C65DD5}" type="pres">
      <dgm:prSet presAssocID="{4FC1C505-0E9B-43D3-A89A-8AA16634A257}" presName="txThree" presStyleLbl="node3" presStyleIdx="3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74F48D5F-1C49-415E-A4DE-B6AB2505F851}" type="pres">
      <dgm:prSet presAssocID="{4FC1C505-0E9B-43D3-A89A-8AA16634A257}" presName="horzThree" presStyleCnt="0"/>
      <dgm:spPr/>
    </dgm:pt>
    <dgm:pt modelId="{AF5F74A1-C351-4ACE-9C99-6160DC12B0E5}" type="pres">
      <dgm:prSet presAssocID="{1E9A83CB-FACB-484B-B486-ADBE34A3CC1E}" presName="sibSpaceTwo" presStyleCnt="0"/>
      <dgm:spPr/>
    </dgm:pt>
    <dgm:pt modelId="{F31563B0-D4B5-4C65-B4DC-AE0B848D6DD4}" type="pres">
      <dgm:prSet presAssocID="{13970194-DE30-4A43-99DD-276E4E96AABE}" presName="vertTwo" presStyleCnt="0"/>
      <dgm:spPr/>
    </dgm:pt>
    <dgm:pt modelId="{64CEF334-8398-4033-9B03-84F42332E1AA}" type="pres">
      <dgm:prSet presAssocID="{13970194-DE30-4A43-99DD-276E4E96AABE}" presName="txTwo" presStyleLbl="node2" presStyleIdx="1" presStyleCnt="2" custScaleX="100494" custScaleY="349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88583192-AF7B-40CD-8A29-173FA7F11390}" type="pres">
      <dgm:prSet presAssocID="{13970194-DE30-4A43-99DD-276E4E96AABE}" presName="parTransTwo" presStyleCnt="0"/>
      <dgm:spPr/>
    </dgm:pt>
    <dgm:pt modelId="{46B6C09C-AF43-4145-AF64-435926B7EDFC}" type="pres">
      <dgm:prSet presAssocID="{13970194-DE30-4A43-99DD-276E4E96AABE}" presName="horzTwo" presStyleCnt="0"/>
      <dgm:spPr/>
    </dgm:pt>
    <dgm:pt modelId="{5F1533A4-D888-4413-B377-9F4AB07FB944}" type="pres">
      <dgm:prSet presAssocID="{1D1604DC-3842-44F8-AAC0-D2D9290822FE}" presName="vertThree" presStyleCnt="0"/>
      <dgm:spPr/>
    </dgm:pt>
    <dgm:pt modelId="{C6A05050-F3D1-4669-B603-A34ED354E7C3}" type="pres">
      <dgm:prSet presAssocID="{1D1604DC-3842-44F8-AAC0-D2D9290822FE}" presName="txThree" presStyleLbl="node3" presStyleIdx="4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AD6666B4-F14C-4418-B2BF-78CCDD33F1BE}" type="pres">
      <dgm:prSet presAssocID="{1D1604DC-3842-44F8-AAC0-D2D9290822FE}" presName="horzThree" presStyleCnt="0"/>
      <dgm:spPr/>
    </dgm:pt>
    <dgm:pt modelId="{0EE942F5-4915-483E-9F0D-96272045D0F9}" type="pres">
      <dgm:prSet presAssocID="{40588170-A3D9-440D-AEED-4F070FE882BD}" presName="sibSpaceThree" presStyleCnt="0"/>
      <dgm:spPr/>
    </dgm:pt>
    <dgm:pt modelId="{505F16FF-D4DB-40B5-9B20-4213852C3628}" type="pres">
      <dgm:prSet presAssocID="{10D6992D-B8E4-4BEB-A286-05BEA8844051}" presName="vertThree" presStyleCnt="0"/>
      <dgm:spPr/>
    </dgm:pt>
    <dgm:pt modelId="{00B4BBD1-03DC-4778-82CD-0E95C3BEEC78}" type="pres">
      <dgm:prSet presAssocID="{10D6992D-B8E4-4BEB-A286-05BEA8844051}" presName="txThree" presStyleLbl="node3" presStyleIdx="5" presStyleCnt="8" custLinFactNeighborX="-1933" custLinFactNeighborY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D5669511-618A-4867-AC5C-FF679958D524}" type="pres">
      <dgm:prSet presAssocID="{10D6992D-B8E4-4BEB-A286-05BEA8844051}" presName="horzThree" presStyleCnt="0"/>
      <dgm:spPr/>
    </dgm:pt>
    <dgm:pt modelId="{EFEEBF77-5A96-4D67-9FE3-42DC2BB551C9}" type="pres">
      <dgm:prSet presAssocID="{8802863B-B099-4FB5-BCF7-61683B00D332}" presName="sibSpaceThree" presStyleCnt="0"/>
      <dgm:spPr/>
    </dgm:pt>
    <dgm:pt modelId="{BCD6144E-67B2-4A2A-A4D6-1A671F80090C}" type="pres">
      <dgm:prSet presAssocID="{7A4507F6-7319-4FEE-B00A-D4FE53FBEFA5}" presName="vertThree" presStyleCnt="0"/>
      <dgm:spPr/>
    </dgm:pt>
    <dgm:pt modelId="{0CB4A58D-0659-43A9-B3A6-8388EAA82281}" type="pres">
      <dgm:prSet presAssocID="{7A4507F6-7319-4FEE-B00A-D4FE53FBEFA5}" presName="txThree" presStyleLbl="node3" presStyleIdx="6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84900A7B-CF2E-4954-B2EA-CADAA1F01BA0}" type="pres">
      <dgm:prSet presAssocID="{7A4507F6-7319-4FEE-B00A-D4FE53FBEFA5}" presName="horzThree" presStyleCnt="0"/>
      <dgm:spPr/>
    </dgm:pt>
    <dgm:pt modelId="{1784E404-B46E-4D7E-A88E-78C4BFAB88FF}" type="pres">
      <dgm:prSet presAssocID="{C98AD136-5AA0-4FBC-9492-DFCBDE83A0D8}" presName="sibSpaceThree" presStyleCnt="0"/>
      <dgm:spPr/>
    </dgm:pt>
    <dgm:pt modelId="{15A49458-CC8E-4EB2-B65C-0334B79CD796}" type="pres">
      <dgm:prSet presAssocID="{C78D9F5E-4CFF-44C1-A7B4-781355D0D27A}" presName="vertThree" presStyleCnt="0"/>
      <dgm:spPr/>
    </dgm:pt>
    <dgm:pt modelId="{22231F15-CB46-490A-BD98-6C2188B8BFF9}" type="pres">
      <dgm:prSet presAssocID="{C78D9F5E-4CFF-44C1-A7B4-781355D0D27A}" presName="txThree" presStyleLbl="node3" presStyleIdx="7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u-HU"/>
        </a:p>
      </dgm:t>
    </dgm:pt>
    <dgm:pt modelId="{8DDABFCB-5372-4BCF-83DE-F0B7C8F1496E}" type="pres">
      <dgm:prSet presAssocID="{C78D9F5E-4CFF-44C1-A7B4-781355D0D27A}" presName="horzThree" presStyleCnt="0"/>
      <dgm:spPr/>
    </dgm:pt>
  </dgm:ptLst>
  <dgm:cxnLst>
    <dgm:cxn modelId="{8F0976EE-2345-42DA-A454-35669673DD6E}" srcId="{D4CC8FF6-524A-4236-875E-FFF912DB63BC}" destId="{818E61BF-A24E-4562-AAA9-DCBD85711D7D}" srcOrd="1" destOrd="0" parTransId="{887E749B-C5C1-4854-81C3-0DE7F9F27A72}" sibTransId="{52134E76-6394-4AB0-AE9E-472116FF2AAA}"/>
    <dgm:cxn modelId="{1CDB1E7A-394E-4872-9163-24EC8D37492B}" srcId="{D4CC8FF6-524A-4236-875E-FFF912DB63BC}" destId="{F29C12E8-1E18-4761-A64D-0B349CBB1041}" srcOrd="0" destOrd="0" parTransId="{06C7AD8A-F883-4F70-B912-A65285C33A49}" sibTransId="{6FE9EE70-750F-4C0A-9A38-5B6452E23B38}"/>
    <dgm:cxn modelId="{25462404-A9B1-440C-A86C-9DB79F3BDE37}" type="presOf" srcId="{10D6992D-B8E4-4BEB-A286-05BEA8844051}" destId="{00B4BBD1-03DC-4778-82CD-0E95C3BEEC78}" srcOrd="0" destOrd="0" presId="urn:microsoft.com/office/officeart/2005/8/layout/hierarchy4"/>
    <dgm:cxn modelId="{99DA5DFA-9297-4A4A-84F5-321D24F34AD0}" type="presOf" srcId="{EE750B89-3561-439A-BF67-F215146CBC5E}" destId="{F8D9DD00-9BC9-4D22-B1AA-A37765155EC0}" srcOrd="0" destOrd="0" presId="urn:microsoft.com/office/officeart/2005/8/layout/hierarchy4"/>
    <dgm:cxn modelId="{74619007-AE25-4943-94D5-A2E436747653}" srcId="{5BBBAED3-D5E0-4C52-A90E-4C5FE7F56E40}" destId="{13970194-DE30-4A43-99DD-276E4E96AABE}" srcOrd="1" destOrd="0" parTransId="{F280CFF0-2696-4E3F-BEAD-B8772E589FA3}" sibTransId="{05DC1DEC-D092-4FDB-A5E8-6CE4126547A1}"/>
    <dgm:cxn modelId="{EECC96EA-7DFC-4D58-91F3-98F379C96CC4}" srcId="{5BBBAED3-D5E0-4C52-A90E-4C5FE7F56E40}" destId="{D4CC8FF6-524A-4236-875E-FFF912DB63BC}" srcOrd="0" destOrd="0" parTransId="{CC3BBF7E-193F-4125-BE82-0C9FDB85344B}" sibTransId="{1E9A83CB-FACB-484B-B486-ADBE34A3CC1E}"/>
    <dgm:cxn modelId="{5CBF5FF3-8D8A-4845-BDAE-5A281CCFA3C8}" srcId="{13970194-DE30-4A43-99DD-276E4E96AABE}" destId="{10D6992D-B8E4-4BEB-A286-05BEA8844051}" srcOrd="1" destOrd="0" parTransId="{1F27E7DD-EEE1-41FD-9CC8-366106EA005F}" sibTransId="{8802863B-B099-4FB5-BCF7-61683B00D332}"/>
    <dgm:cxn modelId="{ACE17942-A544-42DF-9F4B-753230BB6A73}" srcId="{D4CC8FF6-524A-4236-875E-FFF912DB63BC}" destId="{4FC1C505-0E9B-43D3-A89A-8AA16634A257}" srcOrd="3" destOrd="0" parTransId="{51771D6F-6CD3-4686-A353-AFFA7A7D6304}" sibTransId="{73090C03-5769-4E23-9036-BC06786B2DBD}"/>
    <dgm:cxn modelId="{76E7151D-806B-4F08-8CEF-D2407340336E}" srcId="{13970194-DE30-4A43-99DD-276E4E96AABE}" destId="{7A4507F6-7319-4FEE-B00A-D4FE53FBEFA5}" srcOrd="2" destOrd="0" parTransId="{826AD8E9-2572-46F9-BC1F-8A7AC0EB0257}" sibTransId="{C98AD136-5AA0-4FBC-9492-DFCBDE83A0D8}"/>
    <dgm:cxn modelId="{67CD75BC-DB2E-465C-A2DA-5EE4DA16EFF4}" type="presOf" srcId="{5BBBAED3-D5E0-4C52-A90E-4C5FE7F56E40}" destId="{347F961A-6948-4424-994C-5A910ECF44BA}" srcOrd="0" destOrd="0" presId="urn:microsoft.com/office/officeart/2005/8/layout/hierarchy4"/>
    <dgm:cxn modelId="{7A8CF3B9-968D-47B1-8A98-6321828E119C}" srcId="{13970194-DE30-4A43-99DD-276E4E96AABE}" destId="{C78D9F5E-4CFF-44C1-A7B4-781355D0D27A}" srcOrd="3" destOrd="0" parTransId="{956B1CDA-60FA-4704-B739-0B7676AF6C7B}" sibTransId="{5490B5D7-E610-4C47-BECA-8D8E24E78F59}"/>
    <dgm:cxn modelId="{94FAC9ED-23EB-4AC1-A8E3-E576C33E881D}" type="presOf" srcId="{1D1604DC-3842-44F8-AAC0-D2D9290822FE}" destId="{C6A05050-F3D1-4669-B603-A34ED354E7C3}" srcOrd="0" destOrd="0" presId="urn:microsoft.com/office/officeart/2005/8/layout/hierarchy4"/>
    <dgm:cxn modelId="{227A41F4-24C0-49D4-A85B-FE1DE8938706}" srcId="{13970194-DE30-4A43-99DD-276E4E96AABE}" destId="{1D1604DC-3842-44F8-AAC0-D2D9290822FE}" srcOrd="0" destOrd="0" parTransId="{C5F5751C-D384-41CD-A928-347312CFF045}" sibTransId="{40588170-A3D9-440D-AEED-4F070FE882BD}"/>
    <dgm:cxn modelId="{53B94796-73CB-45A2-AD73-EA4BB1BDE62C}" srcId="{EE750B89-3561-439A-BF67-F215146CBC5E}" destId="{5BBBAED3-D5E0-4C52-A90E-4C5FE7F56E40}" srcOrd="0" destOrd="0" parTransId="{2D36447F-7FDC-4457-ABE5-FCC5BDFFA1EC}" sibTransId="{E4DBC6CE-6100-403C-BD96-E198E32E4DDF}"/>
    <dgm:cxn modelId="{9CB9A7AA-E8A5-4CAF-8A04-AE5A2452C31C}" type="presOf" srcId="{D4CC8FF6-524A-4236-875E-FFF912DB63BC}" destId="{F0CA3B52-0C15-4A1E-9E29-AA273C7561F0}" srcOrd="0" destOrd="0" presId="urn:microsoft.com/office/officeart/2005/8/layout/hierarchy4"/>
    <dgm:cxn modelId="{8ACB0CA0-26AE-4034-96FC-D5EB8827E8C5}" type="presOf" srcId="{4FC1C505-0E9B-43D3-A89A-8AA16634A257}" destId="{4A6DC119-8111-4191-AA33-F832E7C65DD5}" srcOrd="0" destOrd="0" presId="urn:microsoft.com/office/officeart/2005/8/layout/hierarchy4"/>
    <dgm:cxn modelId="{F53172FF-68FC-4416-95E6-AC3186AA9E6C}" type="presOf" srcId="{F29C12E8-1E18-4761-A64D-0B349CBB1041}" destId="{020EB86C-6DC9-43A6-A65F-9A8DFB0DC959}" srcOrd="0" destOrd="0" presId="urn:microsoft.com/office/officeart/2005/8/layout/hierarchy4"/>
    <dgm:cxn modelId="{34446DFA-5FC3-4403-BD34-F048AA5CFFB1}" srcId="{D4CC8FF6-524A-4236-875E-FFF912DB63BC}" destId="{EE87870A-07CE-4A69-87A4-624AE4AF586A}" srcOrd="2" destOrd="0" parTransId="{785FD2D0-908D-4F72-B4FB-35B6868FA7AD}" sibTransId="{BC2D2BB2-2DC6-4C40-BFDB-0D492270FC17}"/>
    <dgm:cxn modelId="{8466C186-2EFE-4FAF-8258-6631537EDFB3}" type="presOf" srcId="{EE87870A-07CE-4A69-87A4-624AE4AF586A}" destId="{037CCCE7-B882-4B13-8517-5D374157A24E}" srcOrd="0" destOrd="0" presId="urn:microsoft.com/office/officeart/2005/8/layout/hierarchy4"/>
    <dgm:cxn modelId="{91DDC964-205D-4208-AD53-8A83EE62590F}" type="presOf" srcId="{13970194-DE30-4A43-99DD-276E4E96AABE}" destId="{64CEF334-8398-4033-9B03-84F42332E1AA}" srcOrd="0" destOrd="0" presId="urn:microsoft.com/office/officeart/2005/8/layout/hierarchy4"/>
    <dgm:cxn modelId="{9A680EA1-2B36-4632-8FE3-3ED214EAABA8}" type="presOf" srcId="{7A4507F6-7319-4FEE-B00A-D4FE53FBEFA5}" destId="{0CB4A58D-0659-43A9-B3A6-8388EAA82281}" srcOrd="0" destOrd="0" presId="urn:microsoft.com/office/officeart/2005/8/layout/hierarchy4"/>
    <dgm:cxn modelId="{84D72A2C-1DB3-4A24-A33A-CF6BE156393B}" type="presOf" srcId="{818E61BF-A24E-4562-AAA9-DCBD85711D7D}" destId="{917B3901-59B6-4393-96DA-87C2CFDEFFAE}" srcOrd="0" destOrd="0" presId="urn:microsoft.com/office/officeart/2005/8/layout/hierarchy4"/>
    <dgm:cxn modelId="{AC2E5FD5-6237-407A-8716-38EBB7E585E7}" type="presOf" srcId="{C78D9F5E-4CFF-44C1-A7B4-781355D0D27A}" destId="{22231F15-CB46-490A-BD98-6C2188B8BFF9}" srcOrd="0" destOrd="0" presId="urn:microsoft.com/office/officeart/2005/8/layout/hierarchy4"/>
    <dgm:cxn modelId="{2B2B0BF5-AD49-40C9-9FD1-99ED6830F210}" type="presParOf" srcId="{F8D9DD00-9BC9-4D22-B1AA-A37765155EC0}" destId="{CD2CF07A-E6E9-48C2-BB18-59CC80C06A60}" srcOrd="0" destOrd="0" presId="urn:microsoft.com/office/officeart/2005/8/layout/hierarchy4"/>
    <dgm:cxn modelId="{9679EE20-1F11-4CA0-AAF0-6928ADB16ABA}" type="presParOf" srcId="{CD2CF07A-E6E9-48C2-BB18-59CC80C06A60}" destId="{347F961A-6948-4424-994C-5A910ECF44BA}" srcOrd="0" destOrd="0" presId="urn:microsoft.com/office/officeart/2005/8/layout/hierarchy4"/>
    <dgm:cxn modelId="{EDF14583-C05B-4E92-9746-1BF08C56CC18}" type="presParOf" srcId="{CD2CF07A-E6E9-48C2-BB18-59CC80C06A60}" destId="{A821B6EF-336B-42E4-8ED3-C95607A238EA}" srcOrd="1" destOrd="0" presId="urn:microsoft.com/office/officeart/2005/8/layout/hierarchy4"/>
    <dgm:cxn modelId="{FA2CD5D1-D01D-41B9-8C6F-76997912A18D}" type="presParOf" srcId="{CD2CF07A-E6E9-48C2-BB18-59CC80C06A60}" destId="{BBE441C5-DC04-4995-9EE8-FC5E6C2C85EF}" srcOrd="2" destOrd="0" presId="urn:microsoft.com/office/officeart/2005/8/layout/hierarchy4"/>
    <dgm:cxn modelId="{37A8D27C-E3EF-4FD3-A85A-8D2CE1069C8F}" type="presParOf" srcId="{BBE441C5-DC04-4995-9EE8-FC5E6C2C85EF}" destId="{A38AFDDF-DE71-48FA-B079-EA4548326B41}" srcOrd="0" destOrd="0" presId="urn:microsoft.com/office/officeart/2005/8/layout/hierarchy4"/>
    <dgm:cxn modelId="{AD7C0DA9-A36B-42DA-BDAB-0E76712B5201}" type="presParOf" srcId="{A38AFDDF-DE71-48FA-B079-EA4548326B41}" destId="{F0CA3B52-0C15-4A1E-9E29-AA273C7561F0}" srcOrd="0" destOrd="0" presId="urn:microsoft.com/office/officeart/2005/8/layout/hierarchy4"/>
    <dgm:cxn modelId="{14CAF3B8-D0B4-437D-8CDF-D117E3F2CEDF}" type="presParOf" srcId="{A38AFDDF-DE71-48FA-B079-EA4548326B41}" destId="{447228EE-A87B-411F-9B37-038BAD19A48A}" srcOrd="1" destOrd="0" presId="urn:microsoft.com/office/officeart/2005/8/layout/hierarchy4"/>
    <dgm:cxn modelId="{287AE493-34F9-4CF6-8D6C-4D9820476ECD}" type="presParOf" srcId="{A38AFDDF-DE71-48FA-B079-EA4548326B41}" destId="{9F085F01-EA58-446D-85E1-6F23BC4ECA1C}" srcOrd="2" destOrd="0" presId="urn:microsoft.com/office/officeart/2005/8/layout/hierarchy4"/>
    <dgm:cxn modelId="{2C639BFC-83FC-49BE-9275-E94EB9958FD7}" type="presParOf" srcId="{9F085F01-EA58-446D-85E1-6F23BC4ECA1C}" destId="{47A7FD0A-05B5-43A3-94DA-AEF37920942E}" srcOrd="0" destOrd="0" presId="urn:microsoft.com/office/officeart/2005/8/layout/hierarchy4"/>
    <dgm:cxn modelId="{0037462E-86AB-4B1F-9DB2-E540F215AD57}" type="presParOf" srcId="{47A7FD0A-05B5-43A3-94DA-AEF37920942E}" destId="{020EB86C-6DC9-43A6-A65F-9A8DFB0DC959}" srcOrd="0" destOrd="0" presId="urn:microsoft.com/office/officeart/2005/8/layout/hierarchy4"/>
    <dgm:cxn modelId="{97B3E03B-FC06-422B-842F-10F1B07C6A19}" type="presParOf" srcId="{47A7FD0A-05B5-43A3-94DA-AEF37920942E}" destId="{5D36CC65-D47C-422A-9AC0-CD91F9CF6BE6}" srcOrd="1" destOrd="0" presId="urn:microsoft.com/office/officeart/2005/8/layout/hierarchy4"/>
    <dgm:cxn modelId="{6C07E47C-BFD3-4AC5-A50C-6E97829F6041}" type="presParOf" srcId="{9F085F01-EA58-446D-85E1-6F23BC4ECA1C}" destId="{DEAA104A-57E9-4891-A6B6-DC8A1DFADB7C}" srcOrd="1" destOrd="0" presId="urn:microsoft.com/office/officeart/2005/8/layout/hierarchy4"/>
    <dgm:cxn modelId="{04812EC4-2801-47B2-8320-1AD6C4AA23B0}" type="presParOf" srcId="{9F085F01-EA58-446D-85E1-6F23BC4ECA1C}" destId="{2C111986-5768-4B62-B920-528C8EF1294E}" srcOrd="2" destOrd="0" presId="urn:microsoft.com/office/officeart/2005/8/layout/hierarchy4"/>
    <dgm:cxn modelId="{F3D13ED3-D70A-48A0-B79C-62AA3080658A}" type="presParOf" srcId="{2C111986-5768-4B62-B920-528C8EF1294E}" destId="{917B3901-59B6-4393-96DA-87C2CFDEFFAE}" srcOrd="0" destOrd="0" presId="urn:microsoft.com/office/officeart/2005/8/layout/hierarchy4"/>
    <dgm:cxn modelId="{062F3960-89D2-415A-8059-29F674A5A01F}" type="presParOf" srcId="{2C111986-5768-4B62-B920-528C8EF1294E}" destId="{094D8AC4-CECD-432B-AF4E-93CA350E7DA0}" srcOrd="1" destOrd="0" presId="urn:microsoft.com/office/officeart/2005/8/layout/hierarchy4"/>
    <dgm:cxn modelId="{DDE293CD-D44B-4DD1-87B9-E062124B8FCF}" type="presParOf" srcId="{9F085F01-EA58-446D-85E1-6F23BC4ECA1C}" destId="{B1952B2B-C558-4F92-9A5F-5C13BECB09D9}" srcOrd="3" destOrd="0" presId="urn:microsoft.com/office/officeart/2005/8/layout/hierarchy4"/>
    <dgm:cxn modelId="{051256B7-83EC-4049-89F3-96BE9FB5567D}" type="presParOf" srcId="{9F085F01-EA58-446D-85E1-6F23BC4ECA1C}" destId="{480A80E5-E367-44DD-863A-3F81DC814512}" srcOrd="4" destOrd="0" presId="urn:microsoft.com/office/officeart/2005/8/layout/hierarchy4"/>
    <dgm:cxn modelId="{46753C01-8346-48F9-A447-0AAC5026D349}" type="presParOf" srcId="{480A80E5-E367-44DD-863A-3F81DC814512}" destId="{037CCCE7-B882-4B13-8517-5D374157A24E}" srcOrd="0" destOrd="0" presId="urn:microsoft.com/office/officeart/2005/8/layout/hierarchy4"/>
    <dgm:cxn modelId="{B46553EA-C631-4AD3-9DAA-3BBCA37A8779}" type="presParOf" srcId="{480A80E5-E367-44DD-863A-3F81DC814512}" destId="{A6FA6533-10A5-448E-8BDB-CF9FC7488D4C}" srcOrd="1" destOrd="0" presId="urn:microsoft.com/office/officeart/2005/8/layout/hierarchy4"/>
    <dgm:cxn modelId="{98470952-F77B-4C3E-9E02-8A3D1A3C94F2}" type="presParOf" srcId="{9F085F01-EA58-446D-85E1-6F23BC4ECA1C}" destId="{9EED51A4-806F-4C45-ABA5-D374515728CD}" srcOrd="5" destOrd="0" presId="urn:microsoft.com/office/officeart/2005/8/layout/hierarchy4"/>
    <dgm:cxn modelId="{A5D6DD1F-2D25-4B89-BC2D-AEB0C1679E2D}" type="presParOf" srcId="{9F085F01-EA58-446D-85E1-6F23BC4ECA1C}" destId="{D23544C3-4034-42B1-B91B-61AB4FF1A047}" srcOrd="6" destOrd="0" presId="urn:microsoft.com/office/officeart/2005/8/layout/hierarchy4"/>
    <dgm:cxn modelId="{421F0A23-FEE1-4B63-90F8-1F0FE30E7C30}" type="presParOf" srcId="{D23544C3-4034-42B1-B91B-61AB4FF1A047}" destId="{4A6DC119-8111-4191-AA33-F832E7C65DD5}" srcOrd="0" destOrd="0" presId="urn:microsoft.com/office/officeart/2005/8/layout/hierarchy4"/>
    <dgm:cxn modelId="{AEACE643-0487-4330-840C-1F2C906949B6}" type="presParOf" srcId="{D23544C3-4034-42B1-B91B-61AB4FF1A047}" destId="{74F48D5F-1C49-415E-A4DE-B6AB2505F851}" srcOrd="1" destOrd="0" presId="urn:microsoft.com/office/officeart/2005/8/layout/hierarchy4"/>
    <dgm:cxn modelId="{377E0991-C0AC-4D97-831E-91829E1FB5EF}" type="presParOf" srcId="{BBE441C5-DC04-4995-9EE8-FC5E6C2C85EF}" destId="{AF5F74A1-C351-4ACE-9C99-6160DC12B0E5}" srcOrd="1" destOrd="0" presId="urn:microsoft.com/office/officeart/2005/8/layout/hierarchy4"/>
    <dgm:cxn modelId="{40FFE462-C5D4-4A8B-879D-DD83A7B57BEC}" type="presParOf" srcId="{BBE441C5-DC04-4995-9EE8-FC5E6C2C85EF}" destId="{F31563B0-D4B5-4C65-B4DC-AE0B848D6DD4}" srcOrd="2" destOrd="0" presId="urn:microsoft.com/office/officeart/2005/8/layout/hierarchy4"/>
    <dgm:cxn modelId="{71C90943-CF09-42F1-9038-BFAAF9CAA4C0}" type="presParOf" srcId="{F31563B0-D4B5-4C65-B4DC-AE0B848D6DD4}" destId="{64CEF334-8398-4033-9B03-84F42332E1AA}" srcOrd="0" destOrd="0" presId="urn:microsoft.com/office/officeart/2005/8/layout/hierarchy4"/>
    <dgm:cxn modelId="{DC2947CD-C5FF-4C7A-AD7D-7E8F6B5D51C8}" type="presParOf" srcId="{F31563B0-D4B5-4C65-B4DC-AE0B848D6DD4}" destId="{88583192-AF7B-40CD-8A29-173FA7F11390}" srcOrd="1" destOrd="0" presId="urn:microsoft.com/office/officeart/2005/8/layout/hierarchy4"/>
    <dgm:cxn modelId="{9922801A-EA6E-4A1E-8315-B20785BFE602}" type="presParOf" srcId="{F31563B0-D4B5-4C65-B4DC-AE0B848D6DD4}" destId="{46B6C09C-AF43-4145-AF64-435926B7EDFC}" srcOrd="2" destOrd="0" presId="urn:microsoft.com/office/officeart/2005/8/layout/hierarchy4"/>
    <dgm:cxn modelId="{F90EFAC7-6AB2-46BA-8B11-F5E0D72E8490}" type="presParOf" srcId="{46B6C09C-AF43-4145-AF64-435926B7EDFC}" destId="{5F1533A4-D888-4413-B377-9F4AB07FB944}" srcOrd="0" destOrd="0" presId="urn:microsoft.com/office/officeart/2005/8/layout/hierarchy4"/>
    <dgm:cxn modelId="{DF351910-34A0-4A9E-82C5-04EC17EEFB55}" type="presParOf" srcId="{5F1533A4-D888-4413-B377-9F4AB07FB944}" destId="{C6A05050-F3D1-4669-B603-A34ED354E7C3}" srcOrd="0" destOrd="0" presId="urn:microsoft.com/office/officeart/2005/8/layout/hierarchy4"/>
    <dgm:cxn modelId="{7369A885-ECC3-4949-938B-E81579EFAC21}" type="presParOf" srcId="{5F1533A4-D888-4413-B377-9F4AB07FB944}" destId="{AD6666B4-F14C-4418-B2BF-78CCDD33F1BE}" srcOrd="1" destOrd="0" presId="urn:microsoft.com/office/officeart/2005/8/layout/hierarchy4"/>
    <dgm:cxn modelId="{92294B83-80E4-4B19-AD97-033F02E819F6}" type="presParOf" srcId="{46B6C09C-AF43-4145-AF64-435926B7EDFC}" destId="{0EE942F5-4915-483E-9F0D-96272045D0F9}" srcOrd="1" destOrd="0" presId="urn:microsoft.com/office/officeart/2005/8/layout/hierarchy4"/>
    <dgm:cxn modelId="{4C7D365C-3139-4618-875B-F6CA1BB9EF2C}" type="presParOf" srcId="{46B6C09C-AF43-4145-AF64-435926B7EDFC}" destId="{505F16FF-D4DB-40B5-9B20-4213852C3628}" srcOrd="2" destOrd="0" presId="urn:microsoft.com/office/officeart/2005/8/layout/hierarchy4"/>
    <dgm:cxn modelId="{D9FB0EAC-7BAF-4786-9125-16DA39A0424A}" type="presParOf" srcId="{505F16FF-D4DB-40B5-9B20-4213852C3628}" destId="{00B4BBD1-03DC-4778-82CD-0E95C3BEEC78}" srcOrd="0" destOrd="0" presId="urn:microsoft.com/office/officeart/2005/8/layout/hierarchy4"/>
    <dgm:cxn modelId="{353E15E6-FAE4-40AA-8509-19A1F1C7E7F4}" type="presParOf" srcId="{505F16FF-D4DB-40B5-9B20-4213852C3628}" destId="{D5669511-618A-4867-AC5C-FF679958D524}" srcOrd="1" destOrd="0" presId="urn:microsoft.com/office/officeart/2005/8/layout/hierarchy4"/>
    <dgm:cxn modelId="{9A5096A0-BB41-4FD3-AF40-0358245A9943}" type="presParOf" srcId="{46B6C09C-AF43-4145-AF64-435926B7EDFC}" destId="{EFEEBF77-5A96-4D67-9FE3-42DC2BB551C9}" srcOrd="3" destOrd="0" presId="urn:microsoft.com/office/officeart/2005/8/layout/hierarchy4"/>
    <dgm:cxn modelId="{05D585EB-582E-411F-AD7B-2733EF0D13E4}" type="presParOf" srcId="{46B6C09C-AF43-4145-AF64-435926B7EDFC}" destId="{BCD6144E-67B2-4A2A-A4D6-1A671F80090C}" srcOrd="4" destOrd="0" presId="urn:microsoft.com/office/officeart/2005/8/layout/hierarchy4"/>
    <dgm:cxn modelId="{6F4D3713-32A9-4E48-AB6C-14E84C4C1F2F}" type="presParOf" srcId="{BCD6144E-67B2-4A2A-A4D6-1A671F80090C}" destId="{0CB4A58D-0659-43A9-B3A6-8388EAA82281}" srcOrd="0" destOrd="0" presId="urn:microsoft.com/office/officeart/2005/8/layout/hierarchy4"/>
    <dgm:cxn modelId="{A5582139-CF63-430C-B651-E8FEAB565E47}" type="presParOf" srcId="{BCD6144E-67B2-4A2A-A4D6-1A671F80090C}" destId="{84900A7B-CF2E-4954-B2EA-CADAA1F01BA0}" srcOrd="1" destOrd="0" presId="urn:microsoft.com/office/officeart/2005/8/layout/hierarchy4"/>
    <dgm:cxn modelId="{32A5C31A-3637-4106-9292-78BF26AF52A8}" type="presParOf" srcId="{46B6C09C-AF43-4145-AF64-435926B7EDFC}" destId="{1784E404-B46E-4D7E-A88E-78C4BFAB88FF}" srcOrd="5" destOrd="0" presId="urn:microsoft.com/office/officeart/2005/8/layout/hierarchy4"/>
    <dgm:cxn modelId="{428D81DC-A84C-4B16-9186-8EE752291E6C}" type="presParOf" srcId="{46B6C09C-AF43-4145-AF64-435926B7EDFC}" destId="{15A49458-CC8E-4EB2-B65C-0334B79CD796}" srcOrd="6" destOrd="0" presId="urn:microsoft.com/office/officeart/2005/8/layout/hierarchy4"/>
    <dgm:cxn modelId="{A80BE469-A907-4DAF-BE88-2E5D947D4EB2}" type="presParOf" srcId="{15A49458-CC8E-4EB2-B65C-0334B79CD796}" destId="{22231F15-CB46-490A-BD98-6C2188B8BFF9}" srcOrd="0" destOrd="0" presId="urn:microsoft.com/office/officeart/2005/8/layout/hierarchy4"/>
    <dgm:cxn modelId="{5B0E3CC1-DAE3-4EC8-B5A7-5293A1719564}" type="presParOf" srcId="{15A49458-CC8E-4EB2-B65C-0334B79CD796}" destId="{8DDABFCB-5372-4BCF-83DE-F0B7C8F1496E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7F961A-6948-4424-994C-5A910ECF44BA}">
      <dsp:nvSpPr>
        <dsp:cNvPr id="0" name=""/>
        <dsp:cNvSpPr/>
      </dsp:nvSpPr>
      <dsp:spPr>
        <a:xfrm>
          <a:off x="512" y="1338"/>
          <a:ext cx="5923524" cy="239584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ELTE BGGYK GYÓGYPEDAGÓGIA BA</a:t>
          </a:r>
          <a:br>
            <a:rPr lang="hu-HU" altLang="hu-HU" sz="2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</a:br>
          <a:r>
            <a:rPr lang="hu-HU" altLang="hu-HU" sz="2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Képzési program (2017-) 8 félév, 240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képzési sáv összesen 92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/Általános </a:t>
          </a:r>
          <a:r>
            <a:rPr lang="hu-HU" altLang="hu-HU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31 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29)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Gyógypedagógiai </a:t>
          </a:r>
          <a:r>
            <a:rPr lang="hu-HU" altLang="hu-HU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közös modul 41 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kredit </a:t>
          </a:r>
          <a:r>
            <a:rPr lang="hu-HU" altLang="hu-H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38)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+Szakdolgozat 8 kredit</a:t>
          </a:r>
          <a:endParaRPr lang="hu-HU" altLang="hu-HU" sz="1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hu-HU" altLang="hu-HU" sz="1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+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Szabadon válaszható</a:t>
          </a:r>
          <a:r>
            <a:rPr lang="hu-HU" altLang="hu-HU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 </a:t>
          </a:r>
          <a:r>
            <a:rPr lang="hu-HU" altLang="hu-HU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12 kredit </a:t>
          </a:r>
          <a:r>
            <a:rPr lang="hu-HU" altLang="hu-H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(levelező: 17) /</a:t>
          </a:r>
          <a:endParaRPr lang="hu-HU" sz="1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sp:txBody>
      <dsp:txXfrm>
        <a:off x="70684" y="71510"/>
        <a:ext cx="5783180" cy="2255497"/>
      </dsp:txXfrm>
    </dsp:sp>
    <dsp:sp modelId="{F0CA3B52-0C15-4A1E-9E29-AA273C7561F0}">
      <dsp:nvSpPr>
        <dsp:cNvPr id="0" name=""/>
        <dsp:cNvSpPr/>
      </dsp:nvSpPr>
      <dsp:spPr>
        <a:xfrm>
          <a:off x="0" y="2526112"/>
          <a:ext cx="2931755" cy="87646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”A”</a:t>
          </a:r>
          <a:r>
            <a:rPr lang="hu-HU" altLang="hu-HU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KÉT SZAKIRÁNY</a:t>
          </a:r>
          <a:endParaRPr lang="hu-HU" sz="2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671" y="2551783"/>
        <a:ext cx="2880413" cy="825126"/>
      </dsp:txXfrm>
    </dsp:sp>
    <dsp:sp modelId="{020EB86C-6DC9-43A6-A65F-9A8DFB0DC959}">
      <dsp:nvSpPr>
        <dsp:cNvPr id="0" name=""/>
        <dsp:cNvSpPr/>
      </dsp:nvSpPr>
      <dsp:spPr>
        <a:xfrm>
          <a:off x="18836" y="3549371"/>
          <a:ext cx="704476" cy="2528832"/>
        </a:xfrm>
        <a:prstGeom prst="roundRect">
          <a:avLst>
            <a:gd name="adj" fmla="val 10000"/>
          </a:avLst>
        </a:prstGeo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69" y="3570004"/>
        <a:ext cx="663210" cy="2487566"/>
      </dsp:txXfrm>
    </dsp:sp>
    <dsp:sp modelId="{917B3901-59B6-4393-96DA-87C2CFDEFFAE}">
      <dsp:nvSpPr>
        <dsp:cNvPr id="0" name=""/>
        <dsp:cNvSpPr/>
      </dsp:nvSpPr>
      <dsp:spPr>
        <a:xfrm>
          <a:off x="752901" y="3549371"/>
          <a:ext cx="704476" cy="2528832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  <a:tileRect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sp:txBody>
      <dsp:txXfrm>
        <a:off x="773534" y="3570004"/>
        <a:ext cx="663210" cy="2487566"/>
      </dsp:txXfrm>
    </dsp:sp>
    <dsp:sp modelId="{037CCCE7-B882-4B13-8517-5D374157A24E}">
      <dsp:nvSpPr>
        <dsp:cNvPr id="0" name=""/>
        <dsp:cNvSpPr/>
      </dsp:nvSpPr>
      <dsp:spPr>
        <a:xfrm>
          <a:off x="1486966" y="3549371"/>
          <a:ext cx="704476" cy="2528832"/>
        </a:xfrm>
        <a:prstGeom prst="roundRect">
          <a:avLst>
            <a:gd name="adj" fmla="val 10000"/>
          </a:avLst>
        </a:prstGeom>
        <a:solidFill>
          <a:srgbClr val="F79646">
            <a:lumMod val="20000"/>
            <a:lumOff val="80000"/>
          </a:srgb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szakirány ismeretei: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</a:p>
      </dsp:txBody>
      <dsp:txXfrm>
        <a:off x="1507599" y="3570004"/>
        <a:ext cx="663210" cy="2487566"/>
      </dsp:txXfrm>
    </dsp:sp>
    <dsp:sp modelId="{4A6DC119-8111-4191-AA33-F832E7C65DD5}">
      <dsp:nvSpPr>
        <dsp:cNvPr id="0" name=""/>
        <dsp:cNvSpPr/>
      </dsp:nvSpPr>
      <dsp:spPr>
        <a:xfrm>
          <a:off x="2221030" y="3549371"/>
          <a:ext cx="704476" cy="25288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F79646">
                <a:lumMod val="20000"/>
                <a:lumOff val="80000"/>
              </a:srgbClr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(szakirányonként 15-15):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  <a:endParaRPr lang="hu-H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41663" y="3570004"/>
        <a:ext cx="663210" cy="2487566"/>
      </dsp:txXfrm>
    </dsp:sp>
    <dsp:sp modelId="{64CEF334-8398-4033-9B03-84F42332E1AA}">
      <dsp:nvSpPr>
        <dsp:cNvPr id="0" name=""/>
        <dsp:cNvSpPr/>
      </dsp:nvSpPr>
      <dsp:spPr>
        <a:xfrm>
          <a:off x="2997225" y="2535041"/>
          <a:ext cx="2921029" cy="882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”B”</a:t>
          </a:r>
          <a:r>
            <a:rPr lang="hu-HU" altLang="hu-HU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változat = 148 kredit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altLang="hu-HU" sz="2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EGY SZAKIRÁNY</a:t>
          </a:r>
          <a:endParaRPr lang="hu-HU" sz="2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3080" y="2560896"/>
        <a:ext cx="2869319" cy="831054"/>
      </dsp:txXfrm>
    </dsp:sp>
    <dsp:sp modelId="{C6A05050-F3D1-4669-B603-A34ED354E7C3}">
      <dsp:nvSpPr>
        <dsp:cNvPr id="0" name=""/>
        <dsp:cNvSpPr/>
      </dsp:nvSpPr>
      <dsp:spPr>
        <a:xfrm>
          <a:off x="3004405" y="3555668"/>
          <a:ext cx="704476" cy="2528832"/>
        </a:xfrm>
        <a:prstGeom prst="roundRect">
          <a:avLst>
            <a:gd name="adj" fmla="val 10000"/>
          </a:avLst>
        </a:prstGeom>
        <a:solidFill>
          <a:srgbClr val="CCFFCC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szakirány ismeretei: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50 kredit</a:t>
          </a:r>
          <a:endParaRPr lang="hu-H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5038" y="3576301"/>
        <a:ext cx="663210" cy="2487566"/>
      </dsp:txXfrm>
    </dsp:sp>
    <dsp:sp modelId="{00B4BBD1-03DC-4778-82CD-0E95C3BEEC78}">
      <dsp:nvSpPr>
        <dsp:cNvPr id="0" name=""/>
        <dsp:cNvSpPr/>
      </dsp:nvSpPr>
      <dsp:spPr>
        <a:xfrm>
          <a:off x="3724852" y="3555693"/>
          <a:ext cx="704476" cy="25288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szakirányközi ismeretek: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 kredit</a:t>
          </a:r>
        </a:p>
      </dsp:txBody>
      <dsp:txXfrm>
        <a:off x="3745485" y="3576326"/>
        <a:ext cx="663210" cy="2487566"/>
      </dsp:txXfrm>
    </dsp:sp>
    <dsp:sp modelId="{0CB4A58D-0659-43A9-B3A6-8388EAA82281}">
      <dsp:nvSpPr>
        <dsp:cNvPr id="0" name=""/>
        <dsp:cNvSpPr/>
      </dsp:nvSpPr>
      <dsp:spPr>
        <a:xfrm>
          <a:off x="4472534" y="3555668"/>
          <a:ext cx="704476" cy="2528832"/>
        </a:xfrm>
        <a:prstGeom prst="roundRect">
          <a:avLst>
            <a:gd name="adj" fmla="val 10000"/>
          </a:avLst>
        </a:prstGeom>
        <a:solidFill>
          <a:srgbClr val="99FF99"/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i="1" kern="1200" baseline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(1.) szakirányt bővítő ismeretek: 50 kredit</a:t>
          </a:r>
        </a:p>
      </dsp:txBody>
      <dsp:txXfrm>
        <a:off x="4493167" y="3576301"/>
        <a:ext cx="663210" cy="2487566"/>
      </dsp:txXfrm>
    </dsp:sp>
    <dsp:sp modelId="{22231F15-CB46-490A-BD98-6C2188B8BFF9}">
      <dsp:nvSpPr>
        <dsp:cNvPr id="0" name=""/>
        <dsp:cNvSpPr/>
      </dsp:nvSpPr>
      <dsp:spPr>
        <a:xfrm>
          <a:off x="5206599" y="3555668"/>
          <a:ext cx="704476" cy="25288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CFFCC"/>
            </a:gs>
            <a:gs pos="100000">
              <a:srgbClr val="99FF99"/>
            </a:gs>
          </a:gsLst>
          <a:lin ang="5400000" scaled="0"/>
        </a:gra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terepgyakorlat (összefüggő szakmai gyakorlat): </a:t>
          </a:r>
          <a:b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hu-H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30 kredit</a:t>
          </a:r>
        </a:p>
      </dsp:txBody>
      <dsp:txXfrm>
        <a:off x="5227232" y="3576301"/>
        <a:ext cx="663210" cy="2487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4299-48F4-4F9D-8113-1015BCA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12792</Characters>
  <Application>Microsoft Office Word</Application>
  <DocSecurity>0</DocSecurity>
  <Lines>106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EGYES SZAKIRÁNYOKRA VALÓ BEJUTÁS FELTÉTELEI_2015</vt:lpstr>
    </vt:vector>
  </TitlesOfParts>
  <Company>ELTE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EGYES SZAKIRÁNYOKRA VALÓ BEJUTÁS FELTÉTELEI_2015</dc:title>
  <dc:creator>Komáromi Hajnalka</dc:creator>
  <cp:lastModifiedBy>Hajnalka</cp:lastModifiedBy>
  <cp:revision>4</cp:revision>
  <cp:lastPrinted>2017-11-22T09:54:00Z</cp:lastPrinted>
  <dcterms:created xsi:type="dcterms:W3CDTF">2018-02-07T12:09:00Z</dcterms:created>
  <dcterms:modified xsi:type="dcterms:W3CDTF">2018-02-07T14:00:00Z</dcterms:modified>
</cp:coreProperties>
</file>